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7D0305" Type="http://schemas.openxmlformats.org/officeDocument/2006/relationships/officeDocument" Target="/word/document.xml" /><Relationship Id="coreR417D0305" Type="http://schemas.openxmlformats.org/package/2006/relationships/metadata/core-properties" Target="/docProps/core.xml" /><Relationship Id="customR417D03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Ladič/ladička klávesových hudebních nástrojů (kód: 33-064-H)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Ladič pian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stavu klávesového hudebního nástroje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Ladění klávesového hudebního nástroje na požadovaný kmitočet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terminologii při stavbě klávesových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Ladič/ladička klávesových hudebních nástrojů, 20.10.2026 11:58:40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naladí dva klávesové hudební nástroje (klavír, pianino) a předvede jejich sladění.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splnění kritérií hodnocení bude posuzováno jejich precizní provedení, výsledný zvuk hudebního nástroje,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Ladič/ladička klávesových hudebních nástrojů, 20.10.2026 11:58:40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Petrof, spol. s r.o.,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Bechstein Europe s.r.o.,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klavírnický svaz,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hudebních nástrojů a nábytku,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- Houslařská škola Cheb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Piano Chevar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Klavíry Kalous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Ladič/ladička klávesových hudebních nástrojů, 20.10.2026 11:58:40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