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CB2DD" Type="http://schemas.openxmlformats.org/officeDocument/2006/relationships/officeDocument" Target="/word/document.xml" /><Relationship Id="coreR322CB2DD" Type="http://schemas.openxmlformats.org/package/2006/relationships/metadata/core-properties" Target="/docProps/core.xml" /><Relationship Id="customR322CB2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Ladič klávesových hudebních nástrojů (kód: 33-064-H)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stavu klávesového hudebního nástroje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Ladění klávesového hudebního nástroje na požadovaný kmitočet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terminologii při stavbě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 klávesových hudebních nástrojů, 30.9.2026 8:39:38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naladí dva klávesové hudební nástroje (klavír, pianino) a předvede jejich sladění.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výsledný zvuk hudebního nástroje,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 klávesových hudebních nástrojů, 30.9.2026 8:39:38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- Houslařská škola Cheb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Piano Chevar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Klavíry Kalous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 klávesových hudebních nástrojů, 30.9.2026 8:39:38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