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E69E9" Type="http://schemas.openxmlformats.org/officeDocument/2006/relationships/officeDocument" Target="/word/document.xml" /><Relationship Id="coreR2CFE69E9" Type="http://schemas.openxmlformats.org/package/2006/relationships/metadata/core-properties" Target="/docProps/core.xml" /><Relationship Id="customR2CFE69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 sklářská technička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11:34:46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11:34:46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11:34:46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11:34:46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 sklářská technička tavení pro ruční výrobu užitkového skla a střední vzdělání s maturitní zkouškou a alespoň 5 let praxe v oblasti sklářské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1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11:34:46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11:34:46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11:34:46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238E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C038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4006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