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B4E836" Type="http://schemas.openxmlformats.org/officeDocument/2006/relationships/officeDocument" Target="/word/document.xml" /><Relationship Id="coreR13B4E836" Type="http://schemas.openxmlformats.org/package/2006/relationships/metadata/core-properties" Target="/docProps/core.xml" /><Relationship Id="customR13B4E8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/ sklářská technička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tavení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tavení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při tavení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7.11.2026 17:33:09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https://www.nsp.cz/jednotka-prace/sklarsky-technik-taveni#zdravotni-zpusobilost).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parametrech vanových agregátů a pánvových pecí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autorizovaná osoba určí typ tavicího agregátu (vanový agregát, pánvová pec), k němuž se budou vztahovat zadané úkoly.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pracovní dokumentace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autorizovaná osoba určí typ tavby, ke které se budou vztahovat zadané úkoly.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jednu modelovou situaci z výrobního procesu v návaznosti na ověřovanou kompetenci. Ověřování odborných kompetencí bude probíhat v reálném provozu sklářské výroby.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připraví autorizovaní osoba jednu modelovou situaci.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7.11.2026 17:33:09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7.11.2026 17:33:09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