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761E7C" Type="http://schemas.openxmlformats.org/officeDocument/2006/relationships/officeDocument" Target="/word/document.xml" /><Relationship Id="coreR55761E7C" Type="http://schemas.openxmlformats.org/package/2006/relationships/metadata/core-properties" Target="/docProps/core.xml" /><Relationship Id="customR55761E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tavení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při tavení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7.11.2026 18:01:25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https://www.nsp.cz/jednotka-prace/sklarsky-technik-taveni#zdravotni-zpusobilost).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parametrech vanových agregátů a pánvových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typ tavicího agregátu (vanový agregát, pánvová pec), k němuž se budou vztahovat zadané úkoly.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pracovní dokumentace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autorizovaná osoba určí typ tavby, ke které se budou vztahovat zadané úkoly.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jednu modelovou situaci z výrobního procesu v návaznosti na ověřovanou kompetenci. Ověřování odborných kompetencí bude probíhat v reálném provozu sklářské výroby.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připraví autorizovaní osoba jednu modelovou situaci.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7.11.2026 18:01:25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7.11.2026 18:01:25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