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0D1A8" Type="http://schemas.openxmlformats.org/officeDocument/2006/relationships/officeDocument" Target="/word/document.xml" /><Relationship Id="coreR11B0D1A8" Type="http://schemas.openxmlformats.org/package/2006/relationships/metadata/core-properties" Target="/docProps/core.xml" /><Relationship Id="customR11B0D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28.9.2026 14:50:47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https://www.nsp.cz/jednotka-prace/sklarsky-technik-taveni#zdravotni-zpusobilost).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parametrech vanových agregátů a pánvových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typ tavicího agregátu (vanový agregát, pánvová pec), k němuž se budou vztahovat zadané úkoly.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pracovní dokumentace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autorizovaná osoba určí typ tavby, ke které se budou vztahovat zadané úkoly.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jednu modelovou situaci z výrobního procesu v návaznosti na ověřovanou kompetenci. Ověřování odborných kompetencí bude probíhat v reálném provozu sklářské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připraví autorizovaní osoba jednu modelovou situaci.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28.9.2026 14:50:47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28.9.2026 14:50:47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