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47E7BD" Type="http://schemas.openxmlformats.org/officeDocument/2006/relationships/officeDocument" Target="/word/document.xml" /><Relationship Id="coreR2547E7BD" Type="http://schemas.openxmlformats.org/package/2006/relationships/metadata/core-properties" Target="/docProps/core.xml" /><Relationship Id="customR2547E7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Sklářský technik technolog pro ruční výrobu užitkového skla 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14.10.2015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http://katalog.nsp.cz/karta_p.aspx?id_jp=5214&amp;kod_sm1=35).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pro tuto PK je ukončené střední vzdělání s maturitní zkouškou.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Kontrola a dodržování technologických postupů ve sklářství, kritérium a), b); Provádění technického dozoru na sklářských pracovištích, kritérium a); Stanovování standardních technologických postupů a technologických podmínek pro jednotlivé úseky sklářské výroby, kritérium c); Vedení technické dokumentace sklářské výroby autorizovaná osoba určí konkrétní sklářský proces, pro který bude uchazeč plnit zadané úkoly.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Provádění technických zkoušek ve sklářství, kritérium a) autorizovaná osoba určí konkrétní druh technické zkoušky nebo technického měření, kterou/které uchazeč provede. Technické zkoušky nebo měření budou zaměřeny na procesy sklářské výroby z oblasti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tavení, foukání, broušení, rytí.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SPŠKS v Karlových Varech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a střední odborná škola sklářská,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Royal Glass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technolog pro ruční výrobu užitkového skla , 7.11.2026 17:57:52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