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E0DF64" Type="http://schemas.openxmlformats.org/officeDocument/2006/relationships/officeDocument" Target="/word/document.xml" /><Relationship Id="coreR3CE0DF64" Type="http://schemas.openxmlformats.org/package/2006/relationships/metadata/core-properties" Target="/docProps/core.xml" /><Relationship Id="customR3CE0DF6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tepelných stříkaných izolací (kód: 36-130-H)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tepelných stříkaných izolací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a technických listech pro zateplování budov, čtení prováděcích výkresů zateplovacích systémů budov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předpisech pro zateplování budov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ve stavební fyzice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izolačních materiálech pro tepelné stříkané izolace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konstrukčním řešení tepelných stříkaných izolací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 technologických postupech pro provádění montáží a oprav stříkaných tepelných izolací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Návrh pracovních postupů, posuzování a volba technologických podmínek při zateplování budov stříkanými izolacemi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Doprava, skladování a příprava materiálů před zpracováním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Výpočty zateplovaných ploch, objemů a spotřeby materiálů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Zhotovování pomocných konstrukcí a vytváření izolačních prostorů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Zateplování tepelnou stříkanou izolací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Nakládání s materiály a odpady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Prokazování znalostí BOZ při práci ve výškách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1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53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tepelných stříkaných izolací, 30.9.2026 3:55:55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http://katalog.nsp.cz/karta_p.aspx?id_jp=101115).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ochranným pracovním oděvem, pracovní obuví, ochrannými pracovními rukavicemi, ochrannými brýlemi a respirátorem (celoobličejová maska), které odpovídají prováděným činnostem. Po dohodě s autorizující osobou může použít vlastní osobní nářadí a pracovní pomůcky odpovídající prováděným činnostem a BOZP.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právních předpisů a technických norem v platném znění: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Nařízení vlády č. 362/2005 Sb., o bližších požadavcích na bezpečnost a ochranu zdraví při práci s nebezpečím pádu z výšky nebo do hloubky, ve znění pozdějších předpisů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0540-1 Tepelná ochrana budov-část1 – Terminologie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0540-2 Tepelná ochrana budov-část 2 – Požadavky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ISO 7345 Tepelná izolace – Fyzikální veličiny a definice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12811-1 Dočasné stavební konstrukce – Část 1: Pracovní lešení – Požadavky na provedení a obecný návrh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zkoušky může autorizovaná osoba požadovat po uchazeči ústní upřesnění odpovědí.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ověřování kritérií hodnocení je třeba hodnotit organizaci práce, dodržování předepsaných technologických postupů, volbu a dodržování pracovních postupů, volbu a používání nářadí, zařízení a pracovních pomůcek a kvalitu provedení prací. Dále je hodnoceno dodržování předpisů BOZP, PO a hygieny práce a používání osobních ochranných pracovních prostředků a kvalita provedení prací. 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tepelných stříkaných izolací, 30.9.2026 3:55:55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obkladačů České republiky, o.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CIUR,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stavebnictví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tepelných stříkaných izolací, 30.9.2026 3:55:55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