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1FB54" Type="http://schemas.openxmlformats.org/officeDocument/2006/relationships/officeDocument" Target="/word/document.xml" /><Relationship Id="coreR2561FB54" Type="http://schemas.openxmlformats.org/package/2006/relationships/metadata/core-properties" Target="/docProps/core.xml" /><Relationship Id="customR2561FB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tepelné stříkané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konstrukčním řešení tepelných stříkaných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stříkaných tepelných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stříkanými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tepelnou stříkanou izolací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20.10.2026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http://katalog.nsp.cz/karta_p.aspx?id_jp=101115).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maska), které odpovídají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20.10.2026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20.10.2026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