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C9945" Type="http://schemas.openxmlformats.org/officeDocument/2006/relationships/officeDocument" Target="/word/document.xml" /><Relationship Id="coreR7CEC9945" Type="http://schemas.openxmlformats.org/package/2006/relationships/metadata/core-properties" Target="/docProps/core.xml" /><Relationship Id="customR7CEC99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tepelné stříkané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konstrukčním řešení tepelných stříkaných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stříkaných tepelných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stříkanými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tepelnou stříkanou izolací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materiály a odpady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30.9.2026 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http://katalog.nsp.cz/karta_p.aspx?id_jp=101115).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maska), které odpovídají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zkoušky může autorizovaná osoba požadovat po uchazeči ústní upřesnění odpovědí.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 a kvalita provedení prací.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30.9.2026 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30.9.2026 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