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24DDEA" Type="http://schemas.openxmlformats.org/officeDocument/2006/relationships/officeDocument" Target="/word/document.xml" /><Relationship Id="coreR1324DDEA" Type="http://schemas.openxmlformats.org/package/2006/relationships/metadata/core-properties" Target="/docProps/core.xml" /><Relationship Id="customR1324DD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strojírenské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výrobních zařízení pro strojírenskou výrobu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Výpočty norem, časů a tvorba normativů ve strojírenské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Navrhování metod kontroly jakosti ve strojírenské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technické dokumentace strojírenské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30.9.2026 3:41:53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je vypracování technologického postupu obrábění a tváření součástí se všemi náležitostmi: sledem technologických operací, podrobným popisem vybraných technologických operací (pro obrábění a pro tváření), určením kódu příslušných strojních zařízení, určením potřebných nástrojů, nářadí, přípravků a pomůcek, technologických podmínek vybraných operací a určení jejich norem spotřeby času. Autorizovaná osoba, po obdržení přihlášky ke zkoušce od uchazeče, bude uchazeče do 14 dnů informovat, na jakém strojním zařízení a na jakých strojních součástích budou jeho znalosti ověřovány.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30.9.2026 3:41:53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Mahle Behr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Škoda Auto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30.9.2026 3:41:53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