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80D16" Type="http://schemas.openxmlformats.org/officeDocument/2006/relationships/officeDocument" Target="/word/document.xml" /><Relationship Id="coreR17680D16" Type="http://schemas.openxmlformats.org/package/2006/relationships/metadata/core-properties" Target="/docProps/core.xml" /><Relationship Id="customR17680D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využívání a recyklaci druhotných surovin ze stavebních a demoličních činností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4</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4</w:t>
      </w:r>
    </w:p>
    <w:p>
      <w:pPr>
        <w:pStyle w:val="P12"/>
        <w:framePr w:w="9826" w:h="607" w:hRule="exact" w:wrap="none" w:vAnchor="page" w:hAnchor="margin" w:x="45" w:y="10766"/>
        <w:rPr>
          <w:rStyle w:val="C3"/>
          <w:rtl w:val="0"/>
        </w:rPr>
      </w:pPr>
    </w:p>
    <w:p>
      <w:pPr>
        <w:pStyle w:val="P13"/>
        <w:framePr w:w="9774" w:h="480" w:hRule="exact" w:wrap="none" w:vAnchor="page" w:hAnchor="margin" w:x="71" w:y="1082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766"/>
        <w:rPr>
          <w:rStyle w:val="C3"/>
          <w:rtl w:val="0"/>
        </w:rPr>
      </w:pPr>
    </w:p>
    <w:p>
      <w:pPr>
        <w:pStyle w:val="P15"/>
        <w:framePr w:w="723" w:h="480" w:hRule="exact" w:wrap="none" w:vAnchor="page" w:hAnchor="margin" w:x="9972" w:y="10822"/>
        <w:rPr>
          <w:rStyle w:val="C12"/>
          <w:rtl w:val="0"/>
        </w:rPr>
      </w:pPr>
      <w:r>
        <w:rPr>
          <w:rStyle w:val="C12"/>
          <w:rtl w:val="0"/>
        </w:rPr>
        <w:t>3</w:t>
      </w:r>
    </w:p>
    <w:p>
      <w:pPr>
        <w:pStyle w:val="P7"/>
        <w:framePr w:w="8788" w:h="340" w:hRule="exact" w:wrap="none" w:vAnchor="page" w:hAnchor="margin" w:x="28" w:y="11599"/>
        <w:rPr>
          <w:rStyle w:val="C8"/>
          <w:rtl w:val="0"/>
        </w:rPr>
      </w:pPr>
      <w:r>
        <w:rPr>
          <w:rStyle w:val="C8"/>
          <w:rtl w:val="0"/>
        </w:rPr>
        <w:t>Platnost standardu</w:t>
      </w:r>
    </w:p>
    <w:p>
      <w:pPr>
        <w:pStyle w:val="P20"/>
        <w:framePr w:w="4283" w:h="248" w:hRule="exact" w:wrap="none" w:vAnchor="page" w:hAnchor="margin" w:x="28" w:y="11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zatřídění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technologie pro zpracování stavebních a demoličních odpadů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Navrhnout rámcový technologický postup pro získání určených druhotných surovin z demoličních odpadů</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Charakterizovat hlavní technologické postupy při využití druhotných surovin ze stavebních a demoličních odpadů</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hlavní skupiny druhotných surovin ze zpracování stavebních a demoličních odpadů</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Charakterizovat vlastnosti a využití druhotných surovin ze stavebních a demoličních činností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Písemné a 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Porovnat technické a ekonomické parametry předložených primárních a druhotných stavebních surovin</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vytříděných druhotných surovin z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a vyhodnotit vzorek určené druhotné suroviny ze stavebních a demoličních odpadů a zpracovat jeho dokumentaci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Vyjmenovat typické nepoužitelné a nebezpečné odpady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Ústní ověření</w:t>
      </w:r>
    </w:p>
    <w:p>
      <w:pPr>
        <w:pStyle w:val="P16"/>
        <w:framePr w:w="6710" w:h="376" w:hRule="exact" w:wrap="none" w:vAnchor="page" w:hAnchor="margin" w:x="45" w:y="10131"/>
        <w:rPr>
          <w:rStyle w:val="C3"/>
          <w:rtl w:val="0"/>
        </w:rPr>
      </w:pPr>
    </w:p>
    <w:p>
      <w:pPr>
        <w:pStyle w:val="P17"/>
        <w:framePr w:w="6658" w:h="249" w:hRule="exact" w:wrap="none" w:vAnchor="page" w:hAnchor="margin" w:x="71" w:y="10187"/>
        <w:rPr>
          <w:rStyle w:val="C13"/>
          <w:rtl w:val="0"/>
        </w:rPr>
      </w:pPr>
      <w:r>
        <w:rPr>
          <w:rStyle w:val="C13"/>
          <w:rtl w:val="0"/>
        </w:rPr>
        <w:t xml:space="preserve">b) Vyplnit  předložený dokument pro demoliční akci</w:t>
      </w:r>
    </w:p>
    <w:p>
      <w:pPr>
        <w:pStyle w:val="P30"/>
        <w:framePr w:w="3921" w:h="376" w:hRule="exact" w:wrap="none" w:vAnchor="page" w:hAnchor="margin" w:x="6800" w:y="10131"/>
        <w:rPr>
          <w:rStyle w:val="C3"/>
          <w:rtl w:val="0"/>
        </w:rPr>
      </w:pPr>
    </w:p>
    <w:p>
      <w:pPr>
        <w:pStyle w:val="P31"/>
        <w:framePr w:w="3839" w:h="249" w:hRule="exact" w:wrap="none" w:vAnchor="page" w:hAnchor="margin" w:x="6856" w:y="10187"/>
        <w:rPr>
          <w:rStyle w:val="C22"/>
          <w:rtl w:val="0"/>
        </w:rPr>
      </w:pPr>
      <w:r>
        <w:rPr>
          <w:rStyle w:val="C22"/>
          <w:rtl w:val="0"/>
        </w:rPr>
        <w:t>Praktické předvedení</w:t>
      </w:r>
    </w:p>
    <w:p>
      <w:pPr>
        <w:pStyle w:val="P12"/>
        <w:framePr w:w="6710" w:h="831" w:hRule="exact" w:wrap="none" w:vAnchor="page" w:hAnchor="margin" w:x="45" w:y="10507"/>
        <w:rPr>
          <w:rStyle w:val="C3"/>
          <w:rtl w:val="0"/>
        </w:rPr>
      </w:pPr>
    </w:p>
    <w:p>
      <w:pPr>
        <w:pStyle w:val="P13"/>
        <w:framePr w:w="6658" w:h="704" w:hRule="exact" w:wrap="none" w:vAnchor="page" w:hAnchor="margin" w:x="71" w:y="10563"/>
        <w:rPr>
          <w:rStyle w:val="C11"/>
          <w:rtl w:val="0"/>
        </w:rPr>
      </w:pPr>
      <w:r>
        <w:rPr>
          <w:rStyle w:val="C11"/>
          <w:rtl w:val="0"/>
        </w:rPr>
        <w:t>c) Vyplnit doklady pro průběžnou evidenci převzatých druhotných surovin a odpadů z recyklačního procesu odeslaných k dalšímu zpracování, využití či k odstranění</w:t>
      </w:r>
    </w:p>
    <w:p>
      <w:pPr>
        <w:pStyle w:val="P28"/>
        <w:framePr w:w="3921" w:h="831" w:hRule="exact" w:wrap="none" w:vAnchor="page" w:hAnchor="margin" w:x="6800" w:y="10507"/>
        <w:rPr>
          <w:rStyle w:val="C3"/>
          <w:rtl w:val="0"/>
        </w:rPr>
      </w:pPr>
    </w:p>
    <w:p>
      <w:pPr>
        <w:pStyle w:val="P29"/>
        <w:framePr w:w="3839" w:h="704" w:hRule="exact" w:wrap="none" w:vAnchor="page" w:hAnchor="margin" w:x="6856" w:y="10563"/>
        <w:rPr>
          <w:rStyle w:val="C21"/>
          <w:rtl w:val="0"/>
        </w:rPr>
      </w:pPr>
      <w:r>
        <w:rPr>
          <w:rStyle w:val="C21"/>
          <w:rtl w:val="0"/>
        </w:rPr>
        <w:t>Praktické předvedení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Písemné a ústní ověření</w:t>
      </w:r>
    </w:p>
    <w:p>
      <w:pPr>
        <w:pStyle w:val="P12"/>
        <w:framePr w:w="6710" w:h="607" w:hRule="exact" w:wrap="none" w:vAnchor="page" w:hAnchor="margin" w:x="45" w:y="11945"/>
        <w:rPr>
          <w:rStyle w:val="C3"/>
          <w:rtl w:val="0"/>
        </w:rPr>
      </w:pPr>
    </w:p>
    <w:p>
      <w:pPr>
        <w:pStyle w:val="P13"/>
        <w:framePr w:w="6658" w:h="480" w:hRule="exact" w:wrap="none" w:vAnchor="page" w:hAnchor="margin" w:x="71" w:y="12001"/>
        <w:rPr>
          <w:rStyle w:val="C11"/>
          <w:rtl w:val="0"/>
        </w:rPr>
      </w:pPr>
      <w:r>
        <w:rPr>
          <w:rStyle w:val="C11"/>
          <w:rtl w:val="0"/>
        </w:rPr>
        <w:t>e) Popsat provozní dokumenty, normy a stavební deníky pro stavební a demoliční práce</w:t>
      </w:r>
    </w:p>
    <w:p>
      <w:pPr>
        <w:pStyle w:val="P28"/>
        <w:framePr w:w="3921" w:h="607" w:hRule="exact" w:wrap="none" w:vAnchor="page" w:hAnchor="margin" w:x="6800" w:y="11945"/>
        <w:rPr>
          <w:rStyle w:val="C3"/>
          <w:rtl w:val="0"/>
        </w:rPr>
      </w:pPr>
    </w:p>
    <w:p>
      <w:pPr>
        <w:pStyle w:val="P29"/>
        <w:framePr w:w="3839" w:h="480" w:hRule="exact" w:wrap="none" w:vAnchor="page" w:hAnchor="margin" w:x="6856" w:y="12001"/>
        <w:rPr>
          <w:rStyle w:val="C21"/>
          <w:rtl w:val="0"/>
        </w:rPr>
      </w:pPr>
      <w:r>
        <w:rPr>
          <w:rStyle w:val="C21"/>
          <w:rtl w:val="0"/>
        </w:rPr>
        <w:t>Písemné a ústní ověření</w:t>
      </w:r>
    </w:p>
    <w:p>
      <w:pPr>
        <w:pStyle w:val="P32"/>
        <w:framePr w:w="10710" w:h="248" w:hRule="exact" w:wrap="none" w:vAnchor="page" w:hAnchor="margin" w:x="28" w:y="12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typické nepoužitelné a nebezpečné stavební a demoliční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postupy a technologie odstraňování nepoužitelných a nebezpečných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specifické ochranné pomůcky pro práci s nebezpečnými stavebními a demoličními odpady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Písemné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Určit provozně kritická místa a systém sledování a vyhodnocování provozních parametrů drtiče stavebních a demoličních odpadů z pohledu zajištění jakosti výstupních druhotných surovin</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 a ústní ověření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Stanovit podmínky pro přepravu stanovených druhů druhotných surovin ze stavebních a demoličních odpadů</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Vyplnit formulář pro sledování změřených a normovaných parametrů skladovaných druhotných surovin ze stavebních a demoličních odpadů</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c) Vyhodnotit skladové podmínky pro druhotné suroviny ze stavebních a demoličních odpadů v určeném recyklačním zařízení z hlediska ochrany životního prostředí</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 a ústní ověření</w:t>
      </w:r>
    </w:p>
    <w:p>
      <w:pPr>
        <w:pStyle w:val="P16"/>
        <w:framePr w:w="6710" w:h="607" w:hRule="exact" w:wrap="none" w:vAnchor="page" w:hAnchor="margin" w:x="45" w:y="12455"/>
        <w:rPr>
          <w:rStyle w:val="C3"/>
          <w:rtl w:val="0"/>
        </w:rPr>
      </w:pPr>
    </w:p>
    <w:p>
      <w:pPr>
        <w:pStyle w:val="P17"/>
        <w:framePr w:w="6658" w:h="480" w:hRule="exact" w:wrap="none" w:vAnchor="page" w:hAnchor="margin" w:x="71" w:y="12511"/>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12455"/>
        <w:rPr>
          <w:rStyle w:val="C3"/>
          <w:rtl w:val="0"/>
        </w:rPr>
      </w:pPr>
    </w:p>
    <w:p>
      <w:pPr>
        <w:pStyle w:val="P31"/>
        <w:framePr w:w="3839" w:h="480" w:hRule="exact" w:wrap="none" w:vAnchor="page" w:hAnchor="margin" w:x="6856" w:y="12511"/>
        <w:rPr>
          <w:rStyle w:val="C22"/>
          <w:rtl w:val="0"/>
        </w:rPr>
      </w:pPr>
      <w:r>
        <w:rPr>
          <w:rStyle w:val="C22"/>
          <w:rtl w:val="0"/>
        </w:rPr>
        <w:t>Praktické předvedení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Řízení malého pracovního kolektivu pro jednoduché recyklační práce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Písemné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Určit z firemních katalogů předepsané ochranné pomůcky pro práci v zařízení na recyklaci odpadů a druhotných surovin</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Popsat obsah havarijního plánu a protipožárních opatření v zařízení na zpracovánání odpadů a druhotných surovin</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32"/>
        <w:framePr w:w="10710" w:h="248" w:hRule="exact" w:wrap="none" w:vAnchor="page" w:hAnchor="margin" w:x="28" w:y="8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stavebním nebo strojírenském nebo elektrotechnickém oboru vzdělání.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stavebnictví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28-073-M Technolog pro recyklaci stavebních a demoličních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183/2006 Sb., odstraňování staveb, terénních úprav a zařízení § 128, Rozsah a obsah dokumentace bouracích prací podle vyhlášky č. 499/2006 Sb., o dokumentaci staveb, § 193 zákona č. 183/2006 Sb., o územním plánování a stavebním řádu (stavební zákon), ve znění zákona č. 227/2009 Sb. a zákona č. 350/2012 Sb., Vedení stavebního deníku, Příloha č. 7 k vyhlášce č. 526/2006 Sb.,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–užití recyklovaných stavebních a demoličních odpadů do pozemních komunikací, případně další podle požadavku AOs,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 apod.)</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apod.) potřebné pro ověřování kritérií formou praktického předvedení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103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Institutu vzdělávání podnikatelů ve stavebním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GEOtest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stavebních a demoličních odpadů, 11.5.2026 7:56:21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58CB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3140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21FE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