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47C3C" Type="http://schemas.openxmlformats.org/officeDocument/2006/relationships/officeDocument" Target="/word/document.xml" /><Relationship Id="coreR39747C3C" Type="http://schemas.openxmlformats.org/package/2006/relationships/metadata/core-properties" Target="/docProps/core.xml" /><Relationship Id="customR39747C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stavebních a demoličních odpadů, 30.9.2026 7:55:29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Technolog recyklace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stavebních a demoličních odpadů, 30.9.2026 7:55:29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