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BE4B9" Type="http://schemas.openxmlformats.org/officeDocument/2006/relationships/officeDocument" Target="/word/document.xml" /><Relationship Id="coreR7CBE4B9" Type="http://schemas.openxmlformats.org/package/2006/relationships/metadata/core-properties" Target="/docProps/core.xml" /><Relationship Id="customR7CBE4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pro recyklaci stavebních a demoličních odpadů (kód: 28-073-M)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Stanovování technologických postupů pro třídění, zpracování, využívání a recyklaci odpadů a druhotných surovin ze stavebních a demoličních činností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Orientace v materiálech a odpadech na výstupu z technologických zařízení pro zpracování stavebních a demoličních odpadů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607" w:hRule="exact" w:wrap="none" w:vAnchor="page" w:hAnchor="margin" w:x="45" w:y="7440"/>
        <w:rPr>
          <w:rStyle w:val="C3"/>
          <w:rtl w:val="0"/>
        </w:rPr>
      </w:pPr>
    </w:p>
    <w:p>
      <w:pPr>
        <w:pStyle w:val="P17"/>
        <w:framePr w:w="9774" w:h="480" w:hRule="exact" w:wrap="none" w:vAnchor="page" w:hAnchor="margin" w:x="71" w:y="7496"/>
        <w:rPr>
          <w:rStyle w:val="C13"/>
          <w:rtl w:val="0"/>
        </w:rPr>
      </w:pPr>
      <w:r>
        <w:rPr>
          <w:rStyle w:val="C13"/>
          <w:rtl w:val="0"/>
        </w:rPr>
        <w:t>Stanovování, měření a dokumentování parametrů odpadů a druhotných surovin ze stavebních a demoličních odpadů</w:t>
      </w:r>
    </w:p>
    <w:p>
      <w:pPr>
        <w:pStyle w:val="P18"/>
        <w:framePr w:w="805" w:h="607" w:hRule="exact" w:wrap="none" w:vAnchor="page" w:hAnchor="margin" w:x="9916" w:y="7440"/>
        <w:rPr>
          <w:rStyle w:val="C3"/>
          <w:rtl w:val="0"/>
        </w:rPr>
      </w:pPr>
    </w:p>
    <w:p>
      <w:pPr>
        <w:pStyle w:val="P19"/>
        <w:framePr w:w="723" w:h="480" w:hRule="exact" w:wrap="none" w:vAnchor="page" w:hAnchor="margin" w:x="9972" w:y="7496"/>
        <w:rPr>
          <w:rStyle w:val="C14"/>
          <w:rtl w:val="0"/>
        </w:rPr>
      </w:pPr>
      <w:r>
        <w:rPr>
          <w:rStyle w:val="C14"/>
          <w:rtl w:val="0"/>
        </w:rPr>
        <w:t>4</w:t>
      </w:r>
    </w:p>
    <w:p>
      <w:pPr>
        <w:pStyle w:val="P12"/>
        <w:framePr w:w="9826" w:h="376" w:hRule="exact" w:wrap="none" w:vAnchor="page" w:hAnchor="margin" w:x="45" w:y="8047"/>
        <w:rPr>
          <w:rStyle w:val="C3"/>
          <w:rtl w:val="0"/>
        </w:rPr>
      </w:pPr>
    </w:p>
    <w:p>
      <w:pPr>
        <w:pStyle w:val="P13"/>
        <w:framePr w:w="9774" w:h="249" w:hRule="exact" w:wrap="none" w:vAnchor="page" w:hAnchor="margin" w:x="71" w:y="8103"/>
        <w:rPr>
          <w:rStyle w:val="C11"/>
          <w:rtl w:val="0"/>
        </w:rPr>
      </w:pPr>
      <w:r>
        <w:rPr>
          <w:rStyle w:val="C11"/>
          <w:rtl w:val="0"/>
        </w:rPr>
        <w:t>Třídění odpadů a druhotných surovin z recyklace</w:t>
      </w:r>
    </w:p>
    <w:p>
      <w:pPr>
        <w:pStyle w:val="P14"/>
        <w:framePr w:w="805" w:h="376" w:hRule="exact" w:wrap="none" w:vAnchor="page" w:hAnchor="margin" w:x="9916" w:y="8047"/>
        <w:rPr>
          <w:rStyle w:val="C3"/>
          <w:rtl w:val="0"/>
        </w:rPr>
      </w:pPr>
    </w:p>
    <w:p>
      <w:pPr>
        <w:pStyle w:val="P15"/>
        <w:framePr w:w="723" w:h="249" w:hRule="exact" w:wrap="none" w:vAnchor="page" w:hAnchor="margin" w:x="9972" w:y="8103"/>
        <w:rPr>
          <w:rStyle w:val="C12"/>
          <w:rtl w:val="0"/>
        </w:rPr>
      </w:pPr>
      <w:r>
        <w:rPr>
          <w:rStyle w:val="C12"/>
          <w:rtl w:val="0"/>
        </w:rPr>
        <w:t>4</w:t>
      </w:r>
    </w:p>
    <w:p>
      <w:pPr>
        <w:pStyle w:val="P16"/>
        <w:framePr w:w="9826" w:h="607" w:hRule="exact" w:wrap="none" w:vAnchor="page" w:hAnchor="margin" w:x="45" w:y="8423"/>
        <w:rPr>
          <w:rStyle w:val="C3"/>
          <w:rtl w:val="0"/>
        </w:rPr>
      </w:pPr>
    </w:p>
    <w:p>
      <w:pPr>
        <w:pStyle w:val="P17"/>
        <w:framePr w:w="9774" w:h="480" w:hRule="exact" w:wrap="none" w:vAnchor="page" w:hAnchor="margin" w:x="71" w:y="8479"/>
        <w:rPr>
          <w:rStyle w:val="C13"/>
          <w:rtl w:val="0"/>
        </w:rPr>
      </w:pPr>
      <w:r>
        <w:rPr>
          <w:rStyle w:val="C13"/>
          <w:rtl w:val="0"/>
        </w:rPr>
        <w:t>Vedení evidence vstupů, výstupů a průběhu technologického procesu recyklace stavebních a demoličních odpadů</w:t>
      </w:r>
    </w:p>
    <w:p>
      <w:pPr>
        <w:pStyle w:val="P18"/>
        <w:framePr w:w="805" w:h="607" w:hRule="exact" w:wrap="none" w:vAnchor="page" w:hAnchor="margin" w:x="9916" w:y="8423"/>
        <w:rPr>
          <w:rStyle w:val="C3"/>
          <w:rtl w:val="0"/>
        </w:rPr>
      </w:pPr>
    </w:p>
    <w:p>
      <w:pPr>
        <w:pStyle w:val="P19"/>
        <w:framePr w:w="723" w:h="480" w:hRule="exact" w:wrap="none" w:vAnchor="page" w:hAnchor="margin" w:x="9972" w:y="8479"/>
        <w:rPr>
          <w:rStyle w:val="C14"/>
          <w:rtl w:val="0"/>
        </w:rPr>
      </w:pPr>
      <w:r>
        <w:rPr>
          <w:rStyle w:val="C14"/>
          <w:rtl w:val="0"/>
        </w:rPr>
        <w:t>4</w:t>
      </w:r>
    </w:p>
    <w:p>
      <w:pPr>
        <w:pStyle w:val="P12"/>
        <w:framePr w:w="9826" w:h="376" w:hRule="exact" w:wrap="none" w:vAnchor="page" w:hAnchor="margin" w:x="45" w:y="9030"/>
        <w:rPr>
          <w:rStyle w:val="C3"/>
          <w:rtl w:val="0"/>
        </w:rPr>
      </w:pPr>
    </w:p>
    <w:p>
      <w:pPr>
        <w:pStyle w:val="P13"/>
        <w:framePr w:w="9774" w:h="249" w:hRule="exact" w:wrap="none" w:vAnchor="page" w:hAnchor="margin" w:x="71" w:y="9086"/>
        <w:rPr>
          <w:rStyle w:val="C11"/>
          <w:rtl w:val="0"/>
        </w:rPr>
      </w:pPr>
      <w:r>
        <w:rPr>
          <w:rStyle w:val="C11"/>
          <w:rtl w:val="0"/>
        </w:rPr>
        <w:t>Kontrola postupů při odstraňování nepoužitelných a nebezpečných stavebních a demoličních odpadů</w:t>
      </w:r>
    </w:p>
    <w:p>
      <w:pPr>
        <w:pStyle w:val="P14"/>
        <w:framePr w:w="805" w:h="376" w:hRule="exact" w:wrap="none" w:vAnchor="page" w:hAnchor="margin" w:x="9916" w:y="9030"/>
        <w:rPr>
          <w:rStyle w:val="C3"/>
          <w:rtl w:val="0"/>
        </w:rPr>
      </w:pPr>
    </w:p>
    <w:p>
      <w:pPr>
        <w:pStyle w:val="P15"/>
        <w:framePr w:w="723" w:h="249" w:hRule="exact" w:wrap="none" w:vAnchor="page" w:hAnchor="margin" w:x="9972" w:y="9086"/>
        <w:rPr>
          <w:rStyle w:val="C12"/>
          <w:rtl w:val="0"/>
        </w:rPr>
      </w:pPr>
      <w:r>
        <w:rPr>
          <w:rStyle w:val="C12"/>
          <w:rtl w:val="0"/>
        </w:rPr>
        <w:t>4</w:t>
      </w:r>
    </w:p>
    <w:p>
      <w:pPr>
        <w:pStyle w:val="P16"/>
        <w:framePr w:w="9826" w:h="607" w:hRule="exact" w:wrap="none" w:vAnchor="page" w:hAnchor="margin" w:x="45" w:y="9406"/>
        <w:rPr>
          <w:rStyle w:val="C3"/>
          <w:rtl w:val="0"/>
        </w:rPr>
      </w:pPr>
    </w:p>
    <w:p>
      <w:pPr>
        <w:pStyle w:val="P17"/>
        <w:framePr w:w="9774" w:h="480" w:hRule="exact" w:wrap="none" w:vAnchor="page" w:hAnchor="margin" w:x="71" w:y="9462"/>
        <w:rPr>
          <w:rStyle w:val="C13"/>
          <w:rtl w:val="0"/>
        </w:rPr>
      </w:pPr>
      <w:r>
        <w:rPr>
          <w:rStyle w:val="C13"/>
          <w:rtl w:val="0"/>
        </w:rPr>
        <w:t>Diagnostikování závad a plánování oprav technologických zařízení pro zpracování stavebních a demoličních odpadů a druhotných surovin</w:t>
      </w:r>
    </w:p>
    <w:p>
      <w:pPr>
        <w:pStyle w:val="P18"/>
        <w:framePr w:w="805" w:h="607" w:hRule="exact" w:wrap="none" w:vAnchor="page" w:hAnchor="margin" w:x="9916" w:y="9406"/>
        <w:rPr>
          <w:rStyle w:val="C3"/>
          <w:rtl w:val="0"/>
        </w:rPr>
      </w:pPr>
    </w:p>
    <w:p>
      <w:pPr>
        <w:pStyle w:val="P19"/>
        <w:framePr w:w="723" w:h="480" w:hRule="exact" w:wrap="none" w:vAnchor="page" w:hAnchor="margin" w:x="9972" w:y="9462"/>
        <w:rPr>
          <w:rStyle w:val="C14"/>
          <w:rtl w:val="0"/>
        </w:rPr>
      </w:pPr>
      <w:r>
        <w:rPr>
          <w:rStyle w:val="C14"/>
          <w:rtl w:val="0"/>
        </w:rPr>
        <w:t>4</w:t>
      </w:r>
    </w:p>
    <w:p>
      <w:pPr>
        <w:pStyle w:val="P12"/>
        <w:framePr w:w="9826" w:h="607" w:hRule="exact" w:wrap="none" w:vAnchor="page" w:hAnchor="margin" w:x="45" w:y="10013"/>
        <w:rPr>
          <w:rStyle w:val="C3"/>
          <w:rtl w:val="0"/>
        </w:rPr>
      </w:pPr>
    </w:p>
    <w:p>
      <w:pPr>
        <w:pStyle w:val="P13"/>
        <w:framePr w:w="9774" w:h="480" w:hRule="exact" w:wrap="none" w:vAnchor="page" w:hAnchor="margin" w:x="71" w:y="10069"/>
        <w:rPr>
          <w:rStyle w:val="C11"/>
          <w:rtl w:val="0"/>
        </w:rPr>
      </w:pPr>
      <w:r>
        <w:rPr>
          <w:rStyle w:val="C11"/>
          <w:rtl w:val="0"/>
        </w:rPr>
        <w:t>Stanovování a kontrola podmínek pro skladování a přepravu stavebních a demoličních odpadů a druhotných surovin</w:t>
      </w:r>
    </w:p>
    <w:p>
      <w:pPr>
        <w:pStyle w:val="P14"/>
        <w:framePr w:w="805" w:h="607" w:hRule="exact" w:wrap="none" w:vAnchor="page" w:hAnchor="margin" w:x="9916" w:y="10013"/>
        <w:rPr>
          <w:rStyle w:val="C3"/>
          <w:rtl w:val="0"/>
        </w:rPr>
      </w:pPr>
    </w:p>
    <w:p>
      <w:pPr>
        <w:pStyle w:val="P15"/>
        <w:framePr w:w="723" w:h="480" w:hRule="exact" w:wrap="none" w:vAnchor="page" w:hAnchor="margin" w:x="9972" w:y="10069"/>
        <w:rPr>
          <w:rStyle w:val="C12"/>
          <w:rtl w:val="0"/>
        </w:rPr>
      </w:pPr>
      <w:r>
        <w:rPr>
          <w:rStyle w:val="C12"/>
          <w:rtl w:val="0"/>
        </w:rPr>
        <w:t>4</w:t>
      </w:r>
    </w:p>
    <w:p>
      <w:pPr>
        <w:pStyle w:val="P16"/>
        <w:framePr w:w="9826" w:h="376" w:hRule="exact" w:wrap="none" w:vAnchor="page" w:hAnchor="margin" w:x="45" w:y="10620"/>
        <w:rPr>
          <w:rStyle w:val="C3"/>
          <w:rtl w:val="0"/>
        </w:rPr>
      </w:pPr>
    </w:p>
    <w:p>
      <w:pPr>
        <w:pStyle w:val="P17"/>
        <w:framePr w:w="9774" w:h="249" w:hRule="exact" w:wrap="none" w:vAnchor="page" w:hAnchor="margin" w:x="71" w:y="10676"/>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10620"/>
        <w:rPr>
          <w:rStyle w:val="C3"/>
          <w:rtl w:val="0"/>
        </w:rPr>
      </w:pPr>
    </w:p>
    <w:p>
      <w:pPr>
        <w:pStyle w:val="P19"/>
        <w:framePr w:w="723" w:h="249" w:hRule="exact" w:wrap="none" w:vAnchor="page" w:hAnchor="margin" w:x="9972" w:y="10676"/>
        <w:rPr>
          <w:rStyle w:val="C14"/>
          <w:rtl w:val="0"/>
        </w:rPr>
      </w:pPr>
      <w:r>
        <w:rPr>
          <w:rStyle w:val="C14"/>
          <w:rtl w:val="0"/>
        </w:rPr>
        <w:t>3</w:t>
      </w:r>
    </w:p>
    <w:p>
      <w:pPr>
        <w:pStyle w:val="P12"/>
        <w:framePr w:w="9826" w:h="607" w:hRule="exact" w:wrap="none" w:vAnchor="page" w:hAnchor="margin" w:x="45" w:y="10996"/>
        <w:rPr>
          <w:rStyle w:val="C3"/>
          <w:rtl w:val="0"/>
        </w:rPr>
      </w:pPr>
    </w:p>
    <w:p>
      <w:pPr>
        <w:pStyle w:val="P13"/>
        <w:framePr w:w="9774" w:h="480" w:hRule="exact" w:wrap="none" w:vAnchor="page" w:hAnchor="margin" w:x="71" w:y="11052"/>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996"/>
        <w:rPr>
          <w:rStyle w:val="C3"/>
          <w:rtl w:val="0"/>
        </w:rPr>
      </w:pPr>
    </w:p>
    <w:p>
      <w:pPr>
        <w:pStyle w:val="P15"/>
        <w:framePr w:w="723" w:h="480" w:hRule="exact" w:wrap="none" w:vAnchor="page" w:hAnchor="margin" w:x="9972" w:y="11052"/>
        <w:rPr>
          <w:rStyle w:val="C12"/>
          <w:rtl w:val="0"/>
        </w:rPr>
      </w:pPr>
      <w:r>
        <w:rPr>
          <w:rStyle w:val="C12"/>
          <w:rtl w:val="0"/>
        </w:rPr>
        <w:t>4</w:t>
      </w:r>
    </w:p>
    <w:p>
      <w:pPr>
        <w:pStyle w:val="P7"/>
        <w:framePr w:w="8788" w:h="340" w:hRule="exact" w:wrap="none" w:vAnchor="page" w:hAnchor="margin" w:x="28" w:y="11830"/>
        <w:rPr>
          <w:rStyle w:val="C8"/>
          <w:rtl w:val="0"/>
        </w:rPr>
      </w:pPr>
      <w:r>
        <w:rPr>
          <w:rStyle w:val="C8"/>
          <w:rtl w:val="0"/>
        </w:rPr>
        <w:t>Platnost standardu</w:t>
      </w:r>
    </w:p>
    <w:p>
      <w:pPr>
        <w:pStyle w:val="P20"/>
        <w:framePr w:w="2928" w:h="248" w:hRule="exact" w:wrap="none" w:vAnchor="page" w:hAnchor="margin" w:x="28" w:y="1217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pro recyklaci stavebních a demoličních odpadů, 30.9.2026 7:56:38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zařazení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pro třídění, zpracování, využívání a recyklaci odpadů a druhotných surovin ze stavebních a demoličních činností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Popsat hlavní druhy stavebních a demoličních odpadů a druhotných surovin</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Písemné a ústní ověření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Charakterizovat typické materiálové složení stavebních a demoličních odpadů a druhotných surovin</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Písemné a ústní ověření</w:t>
      </w:r>
    </w:p>
    <w:p>
      <w:pPr>
        <w:pStyle w:val="P12"/>
        <w:framePr w:w="6710" w:h="607" w:hRule="exact" w:wrap="none" w:vAnchor="page" w:hAnchor="margin" w:x="45" w:y="8341"/>
        <w:rPr>
          <w:rStyle w:val="C3"/>
          <w:rtl w:val="0"/>
        </w:rPr>
      </w:pPr>
    </w:p>
    <w:p>
      <w:pPr>
        <w:pStyle w:val="P13"/>
        <w:framePr w:w="6658" w:h="480" w:hRule="exact" w:wrap="none" w:vAnchor="page" w:hAnchor="margin" w:x="71" w:y="8397"/>
        <w:rPr>
          <w:rStyle w:val="C11"/>
          <w:rtl w:val="0"/>
        </w:rPr>
      </w:pPr>
      <w:r>
        <w:rPr>
          <w:rStyle w:val="C11"/>
          <w:rtl w:val="0"/>
        </w:rPr>
        <w:t>c) Popsat základní technologie pro zpracování stavebních a demoličních odpadů a druhotných surovin</w:t>
      </w:r>
    </w:p>
    <w:p>
      <w:pPr>
        <w:pStyle w:val="P28"/>
        <w:framePr w:w="3921" w:h="607" w:hRule="exact" w:wrap="none" w:vAnchor="page" w:hAnchor="margin" w:x="6800" w:y="8341"/>
        <w:rPr>
          <w:rStyle w:val="C3"/>
          <w:rtl w:val="0"/>
        </w:rPr>
      </w:pPr>
    </w:p>
    <w:p>
      <w:pPr>
        <w:pStyle w:val="P29"/>
        <w:framePr w:w="3839" w:h="480" w:hRule="exact" w:wrap="none" w:vAnchor="page" w:hAnchor="margin" w:x="6856" w:y="8397"/>
        <w:rPr>
          <w:rStyle w:val="C21"/>
          <w:rtl w:val="0"/>
        </w:rPr>
      </w:pPr>
      <w:r>
        <w:rPr>
          <w:rStyle w:val="C21"/>
          <w:rtl w:val="0"/>
        </w:rPr>
        <w:t>Písemné a ústní ověření</w:t>
      </w:r>
    </w:p>
    <w:p>
      <w:pPr>
        <w:pStyle w:val="P16"/>
        <w:framePr w:w="6710" w:h="607" w:hRule="exact" w:wrap="none" w:vAnchor="page" w:hAnchor="margin" w:x="45" w:y="8948"/>
        <w:rPr>
          <w:rStyle w:val="C3"/>
          <w:rtl w:val="0"/>
        </w:rPr>
      </w:pPr>
    </w:p>
    <w:p>
      <w:pPr>
        <w:pStyle w:val="P17"/>
        <w:framePr w:w="6658" w:h="480" w:hRule="exact" w:wrap="none" w:vAnchor="page" w:hAnchor="margin" w:x="71" w:y="9004"/>
        <w:rPr>
          <w:rStyle w:val="C13"/>
          <w:rtl w:val="0"/>
        </w:rPr>
      </w:pPr>
      <w:r>
        <w:rPr>
          <w:rStyle w:val="C13"/>
          <w:rtl w:val="0"/>
        </w:rPr>
        <w:t>d) Navrhnout rámcový technologický postup zpracování stavebních a demoličních odpadů a druhotných surovin</w:t>
      </w:r>
    </w:p>
    <w:p>
      <w:pPr>
        <w:pStyle w:val="P30"/>
        <w:framePr w:w="3921" w:h="607" w:hRule="exact" w:wrap="none" w:vAnchor="page" w:hAnchor="margin" w:x="6800" w:y="8948"/>
        <w:rPr>
          <w:rStyle w:val="C3"/>
          <w:rtl w:val="0"/>
        </w:rPr>
      </w:pPr>
    </w:p>
    <w:p>
      <w:pPr>
        <w:pStyle w:val="P31"/>
        <w:framePr w:w="3839" w:h="480" w:hRule="exact" w:wrap="none" w:vAnchor="page" w:hAnchor="margin" w:x="6856" w:y="9004"/>
        <w:rPr>
          <w:rStyle w:val="C22"/>
          <w:rtl w:val="0"/>
        </w:rPr>
      </w:pPr>
      <w:r>
        <w:rPr>
          <w:rStyle w:val="C22"/>
          <w:rtl w:val="0"/>
        </w:rPr>
        <w:t>Praktické předvedení a ústní ověření</w:t>
      </w:r>
    </w:p>
    <w:p>
      <w:pPr>
        <w:pStyle w:val="P32"/>
        <w:framePr w:w="10710" w:h="248" w:hRule="exact" w:wrap="none" w:vAnchor="page" w:hAnchor="margin" w:x="28" w:y="9668"/>
        <w:rPr>
          <w:rStyle w:val="C23"/>
          <w:rtl w:val="0"/>
        </w:rPr>
      </w:pPr>
      <w:r>
        <w:rPr>
          <w:rStyle w:val="C23"/>
          <w:rtl w:val="0"/>
        </w:rPr>
        <w:t>Je třeba splnit všechna kritéria.</w:t>
      </w:r>
    </w:p>
    <w:p>
      <w:pPr>
        <w:pStyle w:val="P23"/>
        <w:framePr w:w="10710" w:h="547" w:hRule="exact" w:wrap="none" w:vAnchor="page" w:hAnchor="margin" w:x="28" w:y="10103"/>
        <w:rPr>
          <w:rStyle w:val="C18"/>
          <w:rtl w:val="0"/>
        </w:rPr>
      </w:pPr>
      <w:r>
        <w:rPr>
          <w:rStyle w:val="C18"/>
          <w:rtl w:val="0"/>
        </w:rPr>
        <w:t>Orientace v materiálech a odpadech na výstupu z technologických zařízení pro zpracování stavebních a demoličních odpadů</w:t>
      </w:r>
    </w:p>
    <w:p>
      <w:pPr>
        <w:pStyle w:val="P24"/>
        <w:framePr w:w="6713" w:h="376" w:hRule="exact" w:wrap="none" w:vAnchor="page" w:hAnchor="margin" w:x="45" w:y="10750"/>
        <w:rPr>
          <w:rStyle w:val="C3"/>
          <w:rtl w:val="0"/>
        </w:rPr>
      </w:pPr>
    </w:p>
    <w:p>
      <w:pPr>
        <w:pStyle w:val="P25"/>
        <w:framePr w:w="6661" w:h="249" w:hRule="exact" w:wrap="none" w:vAnchor="page" w:hAnchor="margin" w:x="71" w:y="10821"/>
        <w:rPr>
          <w:rStyle w:val="C19"/>
          <w:rtl w:val="0"/>
        </w:rPr>
      </w:pPr>
      <w:r>
        <w:rPr>
          <w:rStyle w:val="C19"/>
          <w:rtl w:val="0"/>
        </w:rPr>
        <w:t>Kritéria hodnocení</w:t>
      </w:r>
    </w:p>
    <w:p>
      <w:pPr>
        <w:pStyle w:val="P26"/>
        <w:framePr w:w="3918" w:h="376" w:hRule="exact" w:wrap="none" w:vAnchor="page" w:hAnchor="margin" w:x="6803" w:y="10750"/>
        <w:rPr>
          <w:rStyle w:val="C3"/>
          <w:rtl w:val="0"/>
        </w:rPr>
      </w:pPr>
    </w:p>
    <w:p>
      <w:pPr>
        <w:pStyle w:val="P27"/>
        <w:framePr w:w="3836" w:h="249" w:hRule="exact" w:wrap="none" w:vAnchor="page" w:hAnchor="margin" w:x="6859" w:y="10821"/>
        <w:rPr>
          <w:rStyle w:val="C20"/>
          <w:rtl w:val="0"/>
        </w:rPr>
      </w:pPr>
      <w:r>
        <w:rPr>
          <w:rStyle w:val="C20"/>
          <w:rtl w:val="0"/>
        </w:rPr>
        <w:t>Způsoby ověření</w:t>
      </w:r>
    </w:p>
    <w:p>
      <w:pPr>
        <w:pStyle w:val="P12"/>
        <w:framePr w:w="6710" w:h="607" w:hRule="exact" w:wrap="none" w:vAnchor="page" w:hAnchor="margin" w:x="45" w:y="11126"/>
        <w:rPr>
          <w:rStyle w:val="C3"/>
          <w:rtl w:val="0"/>
        </w:rPr>
      </w:pPr>
    </w:p>
    <w:p>
      <w:pPr>
        <w:pStyle w:val="P13"/>
        <w:framePr w:w="6658" w:h="480" w:hRule="exact" w:wrap="none" w:vAnchor="page" w:hAnchor="margin" w:x="71" w:y="11182"/>
        <w:rPr>
          <w:rStyle w:val="C11"/>
          <w:rtl w:val="0"/>
        </w:rPr>
      </w:pPr>
      <w:r>
        <w:rPr>
          <w:rStyle w:val="C11"/>
          <w:rtl w:val="0"/>
        </w:rPr>
        <w:t>a) Vyjmenovat hlavní skupiny druhotných surovin vytvořených při zpracování stavebních a demoličních odpadů a popsat jejich vlastnosti</w:t>
      </w:r>
    </w:p>
    <w:p>
      <w:pPr>
        <w:pStyle w:val="P28"/>
        <w:framePr w:w="3921" w:h="607" w:hRule="exact" w:wrap="none" w:vAnchor="page" w:hAnchor="margin" w:x="6800" w:y="11126"/>
        <w:rPr>
          <w:rStyle w:val="C3"/>
          <w:rtl w:val="0"/>
        </w:rPr>
      </w:pPr>
    </w:p>
    <w:p>
      <w:pPr>
        <w:pStyle w:val="P29"/>
        <w:framePr w:w="3839" w:h="480" w:hRule="exact" w:wrap="none" w:vAnchor="page" w:hAnchor="margin" w:x="6856" w:y="11182"/>
        <w:rPr>
          <w:rStyle w:val="C21"/>
          <w:rtl w:val="0"/>
        </w:rPr>
      </w:pPr>
      <w:r>
        <w:rPr>
          <w:rStyle w:val="C21"/>
          <w:rtl w:val="0"/>
        </w:rPr>
        <w:t>Písemné a ústní ověření</w:t>
      </w:r>
    </w:p>
    <w:p>
      <w:pPr>
        <w:pStyle w:val="P16"/>
        <w:framePr w:w="6710" w:h="607" w:hRule="exact" w:wrap="none" w:vAnchor="page" w:hAnchor="margin" w:x="45" w:y="11733"/>
        <w:rPr>
          <w:rStyle w:val="C3"/>
          <w:rtl w:val="0"/>
        </w:rPr>
      </w:pPr>
    </w:p>
    <w:p>
      <w:pPr>
        <w:pStyle w:val="P17"/>
        <w:framePr w:w="6658" w:h="480" w:hRule="exact" w:wrap="none" w:vAnchor="page" w:hAnchor="margin" w:x="71" w:y="11789"/>
        <w:rPr>
          <w:rStyle w:val="C13"/>
          <w:rtl w:val="0"/>
        </w:rPr>
      </w:pPr>
      <w:r>
        <w:rPr>
          <w:rStyle w:val="C13"/>
          <w:rtl w:val="0"/>
        </w:rPr>
        <w:t>b) Vyjmenovat materiálové výstupy ze zpracování stavebních a demoličních odpadů a popsat jejich vlastnosti</w:t>
      </w:r>
    </w:p>
    <w:p>
      <w:pPr>
        <w:pStyle w:val="P30"/>
        <w:framePr w:w="3921" w:h="607" w:hRule="exact" w:wrap="none" w:vAnchor="page" w:hAnchor="margin" w:x="6800" w:y="11733"/>
        <w:rPr>
          <w:rStyle w:val="C3"/>
          <w:rtl w:val="0"/>
        </w:rPr>
      </w:pPr>
    </w:p>
    <w:p>
      <w:pPr>
        <w:pStyle w:val="P31"/>
        <w:framePr w:w="3839" w:h="480" w:hRule="exact" w:wrap="none" w:vAnchor="page" w:hAnchor="margin" w:x="6856" w:y="11789"/>
        <w:rPr>
          <w:rStyle w:val="C22"/>
          <w:rtl w:val="0"/>
        </w:rPr>
      </w:pPr>
      <w:r>
        <w:rPr>
          <w:rStyle w:val="C22"/>
          <w:rtl w:val="0"/>
        </w:rPr>
        <w:t>Písemné a ústní ověření</w:t>
      </w:r>
    </w:p>
    <w:p>
      <w:pPr>
        <w:pStyle w:val="P12"/>
        <w:framePr w:w="6710" w:h="607" w:hRule="exact" w:wrap="none" w:vAnchor="page" w:hAnchor="margin" w:x="45" w:y="12340"/>
        <w:rPr>
          <w:rStyle w:val="C3"/>
          <w:rtl w:val="0"/>
        </w:rPr>
      </w:pPr>
    </w:p>
    <w:p>
      <w:pPr>
        <w:pStyle w:val="P13"/>
        <w:framePr w:w="6658" w:h="480" w:hRule="exact" w:wrap="none" w:vAnchor="page" w:hAnchor="margin" w:x="71" w:y="12396"/>
        <w:rPr>
          <w:rStyle w:val="C11"/>
          <w:rtl w:val="0"/>
        </w:rPr>
      </w:pPr>
      <w:r>
        <w:rPr>
          <w:rStyle w:val="C11"/>
          <w:rtl w:val="0"/>
        </w:rPr>
        <w:t>c) Navrhnout využití druhotné suroviny vytvořené při zpracování stavebních a demoličních odpadů, nebo na základě předloženého vzorku</w:t>
      </w:r>
    </w:p>
    <w:p>
      <w:pPr>
        <w:pStyle w:val="P28"/>
        <w:framePr w:w="3921" w:h="607" w:hRule="exact" w:wrap="none" w:vAnchor="page" w:hAnchor="margin" w:x="6800" w:y="12340"/>
        <w:rPr>
          <w:rStyle w:val="C3"/>
          <w:rtl w:val="0"/>
        </w:rPr>
      </w:pPr>
    </w:p>
    <w:p>
      <w:pPr>
        <w:pStyle w:val="P29"/>
        <w:framePr w:w="3839" w:h="480" w:hRule="exact" w:wrap="none" w:vAnchor="page" w:hAnchor="margin" w:x="6856" w:y="12396"/>
        <w:rPr>
          <w:rStyle w:val="C21"/>
          <w:rtl w:val="0"/>
        </w:rPr>
      </w:pPr>
      <w:r>
        <w:rPr>
          <w:rStyle w:val="C21"/>
          <w:rtl w:val="0"/>
        </w:rPr>
        <w:t>Praktické předvedení a ústní ověření</w:t>
      </w:r>
    </w:p>
    <w:p>
      <w:pPr>
        <w:pStyle w:val="P16"/>
        <w:framePr w:w="6710" w:h="607" w:hRule="exact" w:wrap="none" w:vAnchor="page" w:hAnchor="margin" w:x="45" w:y="12947"/>
        <w:rPr>
          <w:rStyle w:val="C3"/>
          <w:rtl w:val="0"/>
        </w:rPr>
      </w:pPr>
    </w:p>
    <w:p>
      <w:pPr>
        <w:pStyle w:val="P17"/>
        <w:framePr w:w="6658" w:h="480" w:hRule="exact" w:wrap="none" w:vAnchor="page" w:hAnchor="margin" w:x="71" w:y="13003"/>
        <w:rPr>
          <w:rStyle w:val="C13"/>
          <w:rtl w:val="0"/>
        </w:rPr>
      </w:pPr>
      <w:r>
        <w:rPr>
          <w:rStyle w:val="C13"/>
          <w:rtl w:val="0"/>
        </w:rPr>
        <w:t>d) Porovnat technické parametry předložených primárních a druhotných stavebních surovin</w:t>
      </w:r>
    </w:p>
    <w:p>
      <w:pPr>
        <w:pStyle w:val="P30"/>
        <w:framePr w:w="3921" w:h="607" w:hRule="exact" w:wrap="none" w:vAnchor="page" w:hAnchor="margin" w:x="6800" w:y="12947"/>
        <w:rPr>
          <w:rStyle w:val="C3"/>
          <w:rtl w:val="0"/>
        </w:rPr>
      </w:pPr>
    </w:p>
    <w:p>
      <w:pPr>
        <w:pStyle w:val="P31"/>
        <w:framePr w:w="3839" w:h="480" w:hRule="exact" w:wrap="none" w:vAnchor="page" w:hAnchor="margin" w:x="6856" w:y="13003"/>
        <w:rPr>
          <w:rStyle w:val="C22"/>
          <w:rtl w:val="0"/>
        </w:rPr>
      </w:pPr>
      <w:r>
        <w:rPr>
          <w:rStyle w:val="C22"/>
          <w:rtl w:val="0"/>
        </w:rPr>
        <w:t>Praktické předvedení a ústní ověření</w:t>
      </w:r>
    </w:p>
    <w:p>
      <w:pPr>
        <w:pStyle w:val="P32"/>
        <w:framePr w:w="10710" w:h="248" w:hRule="exact" w:wrap="none" w:vAnchor="page" w:hAnchor="margin" w:x="28" w:y="13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stavebních a demoličních odpadů, 30.9.2026 7:56:38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měření a dokumentování parametrů odpadů a druhotných surovin ze stavebních a demoličních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měřitelné parametry hlavních druhotných surovin ze stavebních a demoličních odpadů a způsob jejich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Stanovit technické parametry pro předložené skupiny vytvořených druhotných surovin ze stavebních a demoličních odpadů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Provést odběr vzorků druhotných surovin a stavebních a demoličních odpadů, měření parametrů frakcí a evidenci výsledků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Třídění odpadů a druhotných surovin z recyklace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Vytřídit předložené vzorky materiálů z recyklace odpadů podle vizuálního posouzení</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376" w:hRule="exact" w:wrap="none" w:vAnchor="page" w:hAnchor="margin" w:x="45" w:y="6969"/>
        <w:rPr>
          <w:rStyle w:val="C3"/>
          <w:rtl w:val="0"/>
        </w:rPr>
      </w:pPr>
    </w:p>
    <w:p>
      <w:pPr>
        <w:pStyle w:val="P17"/>
        <w:framePr w:w="6658" w:h="249" w:hRule="exact" w:wrap="none" w:vAnchor="page" w:hAnchor="margin" w:x="71" w:y="7025"/>
        <w:rPr>
          <w:rStyle w:val="C13"/>
          <w:rtl w:val="0"/>
        </w:rPr>
      </w:pPr>
      <w:r>
        <w:rPr>
          <w:rStyle w:val="C13"/>
          <w:rtl w:val="0"/>
        </w:rPr>
        <w:t>b) Označit v předloženém vzorku nepoužitelné a nebezpečné odpady</w:t>
      </w:r>
    </w:p>
    <w:p>
      <w:pPr>
        <w:pStyle w:val="P30"/>
        <w:framePr w:w="3921" w:h="376" w:hRule="exact" w:wrap="none" w:vAnchor="page" w:hAnchor="margin" w:x="6800" w:y="6969"/>
        <w:rPr>
          <w:rStyle w:val="C3"/>
          <w:rtl w:val="0"/>
        </w:rPr>
      </w:pPr>
    </w:p>
    <w:p>
      <w:pPr>
        <w:pStyle w:val="P31"/>
        <w:framePr w:w="3839" w:h="249" w:hRule="exact" w:wrap="none" w:vAnchor="page" w:hAnchor="margin" w:x="6856" w:y="7025"/>
        <w:rPr>
          <w:rStyle w:val="C22"/>
          <w:rtl w:val="0"/>
        </w:rPr>
      </w:pPr>
      <w:r>
        <w:rPr>
          <w:rStyle w:val="C22"/>
          <w:rtl w:val="0"/>
        </w:rPr>
        <w:t>Praktické předvedení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Navrhnout zařazení vytříděných materiálů z recyklace odpadů podle Katalogu odpadů</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547" w:hRule="exact" w:wrap="none" w:vAnchor="page" w:hAnchor="margin" w:x="28" w:y="8501"/>
        <w:rPr>
          <w:rStyle w:val="C18"/>
          <w:rtl w:val="0"/>
        </w:rPr>
      </w:pPr>
      <w:r>
        <w:rPr>
          <w:rStyle w:val="C18"/>
          <w:rtl w:val="0"/>
        </w:rPr>
        <w:t>Vedení evidence vstupů, výstupů a průběhu technologického procesu recyklace stavebních a demoličních odpadů</w:t>
      </w:r>
    </w:p>
    <w:p>
      <w:pPr>
        <w:pStyle w:val="P24"/>
        <w:framePr w:w="6713" w:h="376" w:hRule="exact" w:wrap="none" w:vAnchor="page" w:hAnchor="margin" w:x="45" w:y="9148"/>
        <w:rPr>
          <w:rStyle w:val="C3"/>
          <w:rtl w:val="0"/>
        </w:rPr>
      </w:pPr>
    </w:p>
    <w:p>
      <w:pPr>
        <w:pStyle w:val="P25"/>
        <w:framePr w:w="6661" w:h="249" w:hRule="exact" w:wrap="none" w:vAnchor="page" w:hAnchor="margin" w:x="71" w:y="9219"/>
        <w:rPr>
          <w:rStyle w:val="C19"/>
          <w:rtl w:val="0"/>
        </w:rPr>
      </w:pPr>
      <w:r>
        <w:rPr>
          <w:rStyle w:val="C19"/>
          <w:rtl w:val="0"/>
        </w:rPr>
        <w:t>Kritéria hodnocení</w:t>
      </w:r>
    </w:p>
    <w:p>
      <w:pPr>
        <w:pStyle w:val="P26"/>
        <w:framePr w:w="3918" w:h="376" w:hRule="exact" w:wrap="none" w:vAnchor="page" w:hAnchor="margin" w:x="6803" w:y="9148"/>
        <w:rPr>
          <w:rStyle w:val="C3"/>
          <w:rtl w:val="0"/>
        </w:rPr>
      </w:pPr>
    </w:p>
    <w:p>
      <w:pPr>
        <w:pStyle w:val="P27"/>
        <w:framePr w:w="3836" w:h="249" w:hRule="exact" w:wrap="none" w:vAnchor="page" w:hAnchor="margin" w:x="6859" w:y="9219"/>
        <w:rPr>
          <w:rStyle w:val="C20"/>
          <w:rtl w:val="0"/>
        </w:rPr>
      </w:pPr>
      <w:r>
        <w:rPr>
          <w:rStyle w:val="C20"/>
          <w:rtl w:val="0"/>
        </w:rPr>
        <w:t>Způsoby ověření</w:t>
      </w:r>
    </w:p>
    <w:p>
      <w:pPr>
        <w:pStyle w:val="P12"/>
        <w:framePr w:w="6710" w:h="376" w:hRule="exact" w:wrap="none" w:vAnchor="page" w:hAnchor="margin" w:x="45" w:y="9524"/>
        <w:rPr>
          <w:rStyle w:val="C3"/>
          <w:rtl w:val="0"/>
        </w:rPr>
      </w:pPr>
    </w:p>
    <w:p>
      <w:pPr>
        <w:pStyle w:val="P13"/>
        <w:framePr w:w="6658" w:h="249" w:hRule="exact" w:wrap="none" w:vAnchor="page" w:hAnchor="margin" w:x="71" w:y="9580"/>
        <w:rPr>
          <w:rStyle w:val="C11"/>
          <w:rtl w:val="0"/>
        </w:rPr>
      </w:pPr>
      <w:r>
        <w:rPr>
          <w:rStyle w:val="C11"/>
          <w:rtl w:val="0"/>
        </w:rPr>
        <w:t>a) Popsat obsah provozního řádu zařízení pro zpracování odpadů</w:t>
      </w:r>
    </w:p>
    <w:p>
      <w:pPr>
        <w:pStyle w:val="P28"/>
        <w:framePr w:w="3921" w:h="376" w:hRule="exact" w:wrap="none" w:vAnchor="page" w:hAnchor="margin" w:x="6800" w:y="9524"/>
        <w:rPr>
          <w:rStyle w:val="C3"/>
          <w:rtl w:val="0"/>
        </w:rPr>
      </w:pPr>
    </w:p>
    <w:p>
      <w:pPr>
        <w:pStyle w:val="P29"/>
        <w:framePr w:w="3839" w:h="249" w:hRule="exact" w:wrap="none" w:vAnchor="page" w:hAnchor="margin" w:x="6856" w:y="9580"/>
        <w:rPr>
          <w:rStyle w:val="C21"/>
          <w:rtl w:val="0"/>
        </w:rPr>
      </w:pPr>
      <w:r>
        <w:rPr>
          <w:rStyle w:val="C21"/>
          <w:rtl w:val="0"/>
        </w:rPr>
        <w:t>Písemné a ústní ověření</w:t>
      </w:r>
    </w:p>
    <w:p>
      <w:pPr>
        <w:pStyle w:val="P16"/>
        <w:framePr w:w="6710" w:h="607" w:hRule="exact" w:wrap="none" w:vAnchor="page" w:hAnchor="margin" w:x="45" w:y="9900"/>
        <w:rPr>
          <w:rStyle w:val="C3"/>
          <w:rtl w:val="0"/>
        </w:rPr>
      </w:pPr>
    </w:p>
    <w:p>
      <w:pPr>
        <w:pStyle w:val="P17"/>
        <w:framePr w:w="6658" w:h="480" w:hRule="exact" w:wrap="none" w:vAnchor="page" w:hAnchor="margin" w:x="71" w:y="9956"/>
        <w:rPr>
          <w:rStyle w:val="C13"/>
          <w:rtl w:val="0"/>
        </w:rPr>
      </w:pPr>
      <w:r>
        <w:rPr>
          <w:rStyle w:val="C13"/>
          <w:rtl w:val="0"/>
        </w:rPr>
        <w:t>b) Navrhnout stručný blokový popis technologie zpracování stavebních a demoličních odpadů pro účely provozního řádu</w:t>
      </w:r>
    </w:p>
    <w:p>
      <w:pPr>
        <w:pStyle w:val="P30"/>
        <w:framePr w:w="3921" w:h="607" w:hRule="exact" w:wrap="none" w:vAnchor="page" w:hAnchor="margin" w:x="6800" w:y="9900"/>
        <w:rPr>
          <w:rStyle w:val="C3"/>
          <w:rtl w:val="0"/>
        </w:rPr>
      </w:pPr>
    </w:p>
    <w:p>
      <w:pPr>
        <w:pStyle w:val="P31"/>
        <w:framePr w:w="3839" w:h="480" w:hRule="exact" w:wrap="none" w:vAnchor="page" w:hAnchor="margin" w:x="6856" w:y="9956"/>
        <w:rPr>
          <w:rStyle w:val="C22"/>
          <w:rtl w:val="0"/>
        </w:rPr>
      </w:pPr>
      <w:r>
        <w:rPr>
          <w:rStyle w:val="C22"/>
          <w:rtl w:val="0"/>
        </w:rPr>
        <w:t>Praktické předvedení a ústní ověření</w:t>
      </w:r>
    </w:p>
    <w:p>
      <w:pPr>
        <w:pStyle w:val="P12"/>
        <w:framePr w:w="6710" w:h="607" w:hRule="exact" w:wrap="none" w:vAnchor="page" w:hAnchor="margin" w:x="45" w:y="10507"/>
        <w:rPr>
          <w:rStyle w:val="C3"/>
          <w:rtl w:val="0"/>
        </w:rPr>
      </w:pPr>
    </w:p>
    <w:p>
      <w:pPr>
        <w:pStyle w:val="P13"/>
        <w:framePr w:w="6658" w:h="480" w:hRule="exact" w:wrap="none" w:vAnchor="page" w:hAnchor="margin" w:x="71" w:y="10563"/>
        <w:rPr>
          <w:rStyle w:val="C11"/>
          <w:rtl w:val="0"/>
        </w:rPr>
      </w:pPr>
      <w:r>
        <w:rPr>
          <w:rStyle w:val="C11"/>
          <w:rtl w:val="0"/>
        </w:rPr>
        <w:t>c) Vyjmenovat požadavky na průběžnou evidenci odpadů podle platné legislativy</w:t>
      </w:r>
    </w:p>
    <w:p>
      <w:pPr>
        <w:pStyle w:val="P28"/>
        <w:framePr w:w="3921" w:h="607" w:hRule="exact" w:wrap="none" w:vAnchor="page" w:hAnchor="margin" w:x="6800" w:y="10507"/>
        <w:rPr>
          <w:rStyle w:val="C3"/>
          <w:rtl w:val="0"/>
        </w:rPr>
      </w:pPr>
    </w:p>
    <w:p>
      <w:pPr>
        <w:pStyle w:val="P29"/>
        <w:framePr w:w="3839" w:h="480" w:hRule="exact" w:wrap="none" w:vAnchor="page" w:hAnchor="margin" w:x="6856" w:y="10563"/>
        <w:rPr>
          <w:rStyle w:val="C21"/>
          <w:rtl w:val="0"/>
        </w:rPr>
      </w:pPr>
      <w:r>
        <w:rPr>
          <w:rStyle w:val="C21"/>
          <w:rtl w:val="0"/>
        </w:rPr>
        <w:t>Ústní ověření</w:t>
      </w:r>
    </w:p>
    <w:p>
      <w:pPr>
        <w:pStyle w:val="P16"/>
        <w:framePr w:w="6710" w:h="607" w:hRule="exact" w:wrap="none" w:vAnchor="page" w:hAnchor="margin" w:x="45" w:y="11114"/>
        <w:rPr>
          <w:rStyle w:val="C3"/>
          <w:rtl w:val="0"/>
        </w:rPr>
      </w:pPr>
    </w:p>
    <w:p>
      <w:pPr>
        <w:pStyle w:val="P17"/>
        <w:framePr w:w="6658" w:h="480" w:hRule="exact" w:wrap="none" w:vAnchor="page" w:hAnchor="margin" w:x="71" w:y="11170"/>
        <w:rPr>
          <w:rStyle w:val="C13"/>
          <w:rtl w:val="0"/>
        </w:rPr>
      </w:pPr>
      <w:r>
        <w:rPr>
          <w:rStyle w:val="C13"/>
          <w:rtl w:val="0"/>
        </w:rPr>
        <w:t>d) Popsat požadavky na dokumentaci shody u druhotných surovin z recyklace stavebních a demoličních odpadů</w:t>
      </w:r>
    </w:p>
    <w:p>
      <w:pPr>
        <w:pStyle w:val="P30"/>
        <w:framePr w:w="3921" w:h="607" w:hRule="exact" w:wrap="none" w:vAnchor="page" w:hAnchor="margin" w:x="6800" w:y="11114"/>
        <w:rPr>
          <w:rStyle w:val="C3"/>
          <w:rtl w:val="0"/>
        </w:rPr>
      </w:pPr>
    </w:p>
    <w:p>
      <w:pPr>
        <w:pStyle w:val="P31"/>
        <w:framePr w:w="3839" w:h="480" w:hRule="exact" w:wrap="none" w:vAnchor="page" w:hAnchor="margin" w:x="6856" w:y="11170"/>
        <w:rPr>
          <w:rStyle w:val="C22"/>
          <w:rtl w:val="0"/>
        </w:rPr>
      </w:pPr>
      <w:r>
        <w:rPr>
          <w:rStyle w:val="C22"/>
          <w:rtl w:val="0"/>
        </w:rPr>
        <w:t>Písemné a ústní ověření</w:t>
      </w:r>
    </w:p>
    <w:p>
      <w:pPr>
        <w:pStyle w:val="P12"/>
        <w:framePr w:w="6710" w:h="607" w:hRule="exact" w:wrap="none" w:vAnchor="page" w:hAnchor="margin" w:x="45" w:y="11721"/>
        <w:rPr>
          <w:rStyle w:val="C3"/>
          <w:rtl w:val="0"/>
        </w:rPr>
      </w:pPr>
    </w:p>
    <w:p>
      <w:pPr>
        <w:pStyle w:val="P13"/>
        <w:framePr w:w="6658" w:h="480" w:hRule="exact" w:wrap="none" w:vAnchor="page" w:hAnchor="margin" w:x="71" w:y="11777"/>
        <w:rPr>
          <w:rStyle w:val="C11"/>
          <w:rtl w:val="0"/>
        </w:rPr>
      </w:pPr>
      <w:r>
        <w:rPr>
          <w:rStyle w:val="C11"/>
          <w:rtl w:val="0"/>
        </w:rPr>
        <w:t>e) Popsat provozní dokumentaci a deníky pro provoz zařízení na zpracování odpadů</w:t>
      </w:r>
    </w:p>
    <w:p>
      <w:pPr>
        <w:pStyle w:val="P28"/>
        <w:framePr w:w="3921" w:h="607" w:hRule="exact" w:wrap="none" w:vAnchor="page" w:hAnchor="margin" w:x="6800" w:y="11721"/>
        <w:rPr>
          <w:rStyle w:val="C3"/>
          <w:rtl w:val="0"/>
        </w:rPr>
      </w:pPr>
    </w:p>
    <w:p>
      <w:pPr>
        <w:pStyle w:val="P29"/>
        <w:framePr w:w="3839" w:h="480" w:hRule="exact" w:wrap="none" w:vAnchor="page" w:hAnchor="margin" w:x="6856" w:y="11777"/>
        <w:rPr>
          <w:rStyle w:val="C21"/>
          <w:rtl w:val="0"/>
        </w:rPr>
      </w:pPr>
      <w:r>
        <w:rPr>
          <w:rStyle w:val="C21"/>
          <w:rtl w:val="0"/>
        </w:rPr>
        <w:t>Písemné a ústní ověření</w:t>
      </w:r>
    </w:p>
    <w:p>
      <w:pPr>
        <w:pStyle w:val="P32"/>
        <w:framePr w:w="10710" w:h="248" w:hRule="exact" w:wrap="none" w:vAnchor="page" w:hAnchor="margin" w:x="28" w:y="12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stavebních a demoličních odpadů, 30.9.2026 7:56:38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postupů při odstraňování nepoužitelných a nebezpečných stavebních a demoličních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Stanovit a zkontrolovat kritéria volby technologické operace pro zpracování předloženého vzorku druhotných surovin a stavebních a demoličních odpadů z hlediska požadavků na kvalitu výstupních materiálů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Zkontrolovat na předloženém vzorku materiálů, zda byl dodržen předepsaný technologický postup pro separaci druhotných surovin a odpadů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Určit parametry pro nepoužitelné a nebezpečné stavební a demoliční odpady</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Stanovit a zkontrolovat postupy a technologie odstraňování nepoužitelných a nebezpečných stavebních a demoličních odpadů</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Stanovit specifické osobní ochranné pracovní prostředky (OOPP) pro práci s nebezpečnými stavebními a demoličními odpady</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547" w:hRule="exact" w:wrap="none" w:vAnchor="page" w:hAnchor="margin" w:x="28" w:y="6985"/>
        <w:rPr>
          <w:rStyle w:val="C18"/>
          <w:rtl w:val="0"/>
        </w:rPr>
      </w:pPr>
      <w:r>
        <w:rPr>
          <w:rStyle w:val="C18"/>
          <w:rtl w:val="0"/>
        </w:rPr>
        <w:t>Diagnostikování závad a plánování oprav technologických zařízení pro zpracování stavebních a demoličních odpadů a druhotných surovin</w:t>
      </w:r>
    </w:p>
    <w:p>
      <w:pPr>
        <w:pStyle w:val="P24"/>
        <w:framePr w:w="6713" w:h="376" w:hRule="exact" w:wrap="none" w:vAnchor="page" w:hAnchor="margin" w:x="45" w:y="7631"/>
        <w:rPr>
          <w:rStyle w:val="C3"/>
          <w:rtl w:val="0"/>
        </w:rPr>
      </w:pPr>
    </w:p>
    <w:p>
      <w:pPr>
        <w:pStyle w:val="P25"/>
        <w:framePr w:w="6661" w:h="249" w:hRule="exact" w:wrap="none" w:vAnchor="page" w:hAnchor="margin" w:x="71" w:y="7702"/>
        <w:rPr>
          <w:rStyle w:val="C19"/>
          <w:rtl w:val="0"/>
        </w:rPr>
      </w:pPr>
      <w:r>
        <w:rPr>
          <w:rStyle w:val="C19"/>
          <w:rtl w:val="0"/>
        </w:rPr>
        <w:t>Kritéria hodnocení</w:t>
      </w:r>
    </w:p>
    <w:p>
      <w:pPr>
        <w:pStyle w:val="P26"/>
        <w:framePr w:w="3918" w:h="376" w:hRule="exact" w:wrap="none" w:vAnchor="page" w:hAnchor="margin" w:x="6803" w:y="7631"/>
        <w:rPr>
          <w:rStyle w:val="C3"/>
          <w:rtl w:val="0"/>
        </w:rPr>
      </w:pPr>
    </w:p>
    <w:p>
      <w:pPr>
        <w:pStyle w:val="P27"/>
        <w:framePr w:w="3836" w:h="249" w:hRule="exact" w:wrap="none" w:vAnchor="page" w:hAnchor="margin" w:x="6859" w:y="7702"/>
        <w:rPr>
          <w:rStyle w:val="C20"/>
          <w:rtl w:val="0"/>
        </w:rPr>
      </w:pPr>
      <w:r>
        <w:rPr>
          <w:rStyle w:val="C20"/>
          <w:rtl w:val="0"/>
        </w:rPr>
        <w:t>Způsoby ověření</w:t>
      </w:r>
    </w:p>
    <w:p>
      <w:pPr>
        <w:pStyle w:val="P12"/>
        <w:framePr w:w="6710" w:h="607" w:hRule="exact" w:wrap="none" w:vAnchor="page" w:hAnchor="margin" w:x="45" w:y="8007"/>
        <w:rPr>
          <w:rStyle w:val="C3"/>
          <w:rtl w:val="0"/>
        </w:rPr>
      </w:pPr>
    </w:p>
    <w:p>
      <w:pPr>
        <w:pStyle w:val="P13"/>
        <w:framePr w:w="6658" w:h="480" w:hRule="exact" w:wrap="none" w:vAnchor="page" w:hAnchor="margin" w:x="71" w:y="8063"/>
        <w:rPr>
          <w:rStyle w:val="C11"/>
          <w:rtl w:val="0"/>
        </w:rPr>
      </w:pPr>
      <w:r>
        <w:rPr>
          <w:rStyle w:val="C11"/>
          <w:rtl w:val="0"/>
        </w:rPr>
        <w:t>a) Charakterizovat obecné zásady péče o recyklační technologická zařízení a obsah provozních řádů</w:t>
      </w:r>
    </w:p>
    <w:p>
      <w:pPr>
        <w:pStyle w:val="P28"/>
        <w:framePr w:w="3921" w:h="607" w:hRule="exact" w:wrap="none" w:vAnchor="page" w:hAnchor="margin" w:x="6800" w:y="8007"/>
        <w:rPr>
          <w:rStyle w:val="C3"/>
          <w:rtl w:val="0"/>
        </w:rPr>
      </w:pPr>
    </w:p>
    <w:p>
      <w:pPr>
        <w:pStyle w:val="P29"/>
        <w:framePr w:w="3839" w:h="480" w:hRule="exact" w:wrap="none" w:vAnchor="page" w:hAnchor="margin" w:x="6856" w:y="8063"/>
        <w:rPr>
          <w:rStyle w:val="C21"/>
          <w:rtl w:val="0"/>
        </w:rPr>
      </w:pPr>
      <w:r>
        <w:rPr>
          <w:rStyle w:val="C21"/>
          <w:rtl w:val="0"/>
        </w:rPr>
        <w:t>Písemné a ústní ověření</w:t>
      </w:r>
    </w:p>
    <w:p>
      <w:pPr>
        <w:pStyle w:val="P16"/>
        <w:framePr w:w="6710" w:h="831" w:hRule="exact" w:wrap="none" w:vAnchor="page" w:hAnchor="margin" w:x="45" w:y="8614"/>
        <w:rPr>
          <w:rStyle w:val="C3"/>
          <w:rtl w:val="0"/>
        </w:rPr>
      </w:pPr>
    </w:p>
    <w:p>
      <w:pPr>
        <w:pStyle w:val="P17"/>
        <w:framePr w:w="6658" w:h="704" w:hRule="exact" w:wrap="none" w:vAnchor="page" w:hAnchor="margin" w:x="71" w:y="8670"/>
        <w:rPr>
          <w:rStyle w:val="C13"/>
          <w:rtl w:val="0"/>
        </w:rPr>
      </w:pPr>
      <w:r>
        <w:rPr>
          <w:rStyle w:val="C13"/>
          <w:rtl w:val="0"/>
        </w:rPr>
        <w:t>b) Určit rozsah a systém sledování a vyhodnocování provozních parametrů technologického zařízení z pohledu zajištění kvality výstupních druhotných surovin</w:t>
      </w:r>
    </w:p>
    <w:p>
      <w:pPr>
        <w:pStyle w:val="P30"/>
        <w:framePr w:w="3921" w:h="831" w:hRule="exact" w:wrap="none" w:vAnchor="page" w:hAnchor="margin" w:x="6800" w:y="8614"/>
        <w:rPr>
          <w:rStyle w:val="C3"/>
          <w:rtl w:val="0"/>
        </w:rPr>
      </w:pPr>
    </w:p>
    <w:p>
      <w:pPr>
        <w:pStyle w:val="P31"/>
        <w:framePr w:w="3839" w:h="704" w:hRule="exact" w:wrap="none" w:vAnchor="page" w:hAnchor="margin" w:x="6856" w:y="8670"/>
        <w:rPr>
          <w:rStyle w:val="C22"/>
          <w:rtl w:val="0"/>
        </w:rPr>
      </w:pPr>
      <w:r>
        <w:rPr>
          <w:rStyle w:val="C22"/>
          <w:rtl w:val="0"/>
        </w:rPr>
        <w:t>Praktické předvedení a ústní ověření</w:t>
      </w:r>
    </w:p>
    <w:p>
      <w:pPr>
        <w:pStyle w:val="P12"/>
        <w:framePr w:w="6710" w:h="831" w:hRule="exact" w:wrap="none" w:vAnchor="page" w:hAnchor="margin" w:x="45" w:y="9445"/>
        <w:rPr>
          <w:rStyle w:val="C3"/>
          <w:rtl w:val="0"/>
        </w:rPr>
      </w:pPr>
    </w:p>
    <w:p>
      <w:pPr>
        <w:pStyle w:val="P13"/>
        <w:framePr w:w="6658" w:h="704" w:hRule="exact" w:wrap="none" w:vAnchor="page" w:hAnchor="margin" w:x="71" w:y="9501"/>
        <w:rPr>
          <w:rStyle w:val="C11"/>
          <w:rtl w:val="0"/>
        </w:rPr>
      </w:pPr>
      <w:r>
        <w:rPr>
          <w:rStyle w:val="C11"/>
          <w:rtl w:val="0"/>
        </w:rPr>
        <w:t>c) Posoudit plán revizí a oprav určeného technologického zařízení pro recyklaci odpadů ze stavebních a demoličních činností podle jeho operativního stavu</w:t>
      </w:r>
    </w:p>
    <w:p>
      <w:pPr>
        <w:pStyle w:val="P28"/>
        <w:framePr w:w="3921" w:h="831" w:hRule="exact" w:wrap="none" w:vAnchor="page" w:hAnchor="margin" w:x="6800" w:y="9445"/>
        <w:rPr>
          <w:rStyle w:val="C3"/>
          <w:rtl w:val="0"/>
        </w:rPr>
      </w:pPr>
    </w:p>
    <w:p>
      <w:pPr>
        <w:pStyle w:val="P29"/>
        <w:framePr w:w="3839" w:h="704" w:hRule="exact" w:wrap="none" w:vAnchor="page" w:hAnchor="margin" w:x="6856" w:y="9501"/>
        <w:rPr>
          <w:rStyle w:val="C21"/>
          <w:rtl w:val="0"/>
        </w:rPr>
      </w:pPr>
      <w:r>
        <w:rPr>
          <w:rStyle w:val="C21"/>
          <w:rtl w:val="0"/>
        </w:rPr>
        <w:t>Praktické předvedení a ústní ověření</w:t>
      </w:r>
    </w:p>
    <w:p>
      <w:pPr>
        <w:pStyle w:val="P16"/>
        <w:framePr w:w="6710" w:h="607" w:hRule="exact" w:wrap="none" w:vAnchor="page" w:hAnchor="margin" w:x="45" w:y="10276"/>
        <w:rPr>
          <w:rStyle w:val="C3"/>
          <w:rtl w:val="0"/>
        </w:rPr>
      </w:pPr>
    </w:p>
    <w:p>
      <w:pPr>
        <w:pStyle w:val="P17"/>
        <w:framePr w:w="6658" w:h="480" w:hRule="exact" w:wrap="none" w:vAnchor="page" w:hAnchor="margin" w:x="71" w:y="10332"/>
        <w:rPr>
          <w:rStyle w:val="C13"/>
          <w:rtl w:val="0"/>
        </w:rPr>
      </w:pPr>
      <w:r>
        <w:rPr>
          <w:rStyle w:val="C13"/>
          <w:rtl w:val="0"/>
        </w:rPr>
        <w:t>d) Provést diagnostiku a seřízení technologického zařízení pro zpracování stavebních a demoličních odpadů</w:t>
      </w:r>
    </w:p>
    <w:p>
      <w:pPr>
        <w:pStyle w:val="P30"/>
        <w:framePr w:w="3921" w:h="607" w:hRule="exact" w:wrap="none" w:vAnchor="page" w:hAnchor="margin" w:x="6800" w:y="10276"/>
        <w:rPr>
          <w:rStyle w:val="C3"/>
          <w:rtl w:val="0"/>
        </w:rPr>
      </w:pPr>
    </w:p>
    <w:p>
      <w:pPr>
        <w:pStyle w:val="P31"/>
        <w:framePr w:w="3839" w:h="480" w:hRule="exact" w:wrap="none" w:vAnchor="page" w:hAnchor="margin" w:x="6856" w:y="10332"/>
        <w:rPr>
          <w:rStyle w:val="C22"/>
          <w:rtl w:val="0"/>
        </w:rPr>
      </w:pPr>
      <w:r>
        <w:rPr>
          <w:rStyle w:val="C22"/>
          <w:rtl w:val="0"/>
        </w:rPr>
        <w:t>Praktické předvedení a ústní ověření</w:t>
      </w:r>
    </w:p>
    <w:p>
      <w:pPr>
        <w:pStyle w:val="P32"/>
        <w:framePr w:w="10710" w:h="248" w:hRule="exact" w:wrap="none" w:vAnchor="page" w:hAnchor="margin" w:x="28" w:y="10997"/>
        <w:rPr>
          <w:rStyle w:val="C23"/>
          <w:rtl w:val="0"/>
        </w:rPr>
      </w:pPr>
      <w:r>
        <w:rPr>
          <w:rStyle w:val="C23"/>
          <w:rtl w:val="0"/>
        </w:rPr>
        <w:t>Je třeba splnit všechna kritéria.</w:t>
      </w:r>
    </w:p>
    <w:p>
      <w:pPr>
        <w:pStyle w:val="P23"/>
        <w:framePr w:w="10710" w:h="547" w:hRule="exact" w:wrap="none" w:vAnchor="page" w:hAnchor="margin" w:x="28" w:y="11432"/>
        <w:rPr>
          <w:rStyle w:val="C18"/>
          <w:rtl w:val="0"/>
        </w:rPr>
      </w:pPr>
      <w:r>
        <w:rPr>
          <w:rStyle w:val="C18"/>
          <w:rtl w:val="0"/>
        </w:rPr>
        <w:t>Stanovování a kontrola podmínek pro skladování a přepravu stavebních a demoličních odpadů a druhotných surovin</w:t>
      </w:r>
    </w:p>
    <w:p>
      <w:pPr>
        <w:pStyle w:val="P24"/>
        <w:framePr w:w="6713" w:h="376" w:hRule="exact" w:wrap="none" w:vAnchor="page" w:hAnchor="margin" w:x="45" w:y="12079"/>
        <w:rPr>
          <w:rStyle w:val="C3"/>
          <w:rtl w:val="0"/>
        </w:rPr>
      </w:pPr>
    </w:p>
    <w:p>
      <w:pPr>
        <w:pStyle w:val="P25"/>
        <w:framePr w:w="6661" w:h="249" w:hRule="exact" w:wrap="none" w:vAnchor="page" w:hAnchor="margin" w:x="71" w:y="12150"/>
        <w:rPr>
          <w:rStyle w:val="C19"/>
          <w:rtl w:val="0"/>
        </w:rPr>
      </w:pPr>
      <w:r>
        <w:rPr>
          <w:rStyle w:val="C19"/>
          <w:rtl w:val="0"/>
        </w:rPr>
        <w:t>Kritéria hodnocení</w:t>
      </w:r>
    </w:p>
    <w:p>
      <w:pPr>
        <w:pStyle w:val="P26"/>
        <w:framePr w:w="3918" w:h="376" w:hRule="exact" w:wrap="none" w:vAnchor="page" w:hAnchor="margin" w:x="6803" w:y="12079"/>
        <w:rPr>
          <w:rStyle w:val="C3"/>
          <w:rtl w:val="0"/>
        </w:rPr>
      </w:pPr>
    </w:p>
    <w:p>
      <w:pPr>
        <w:pStyle w:val="P27"/>
        <w:framePr w:w="3836" w:h="249" w:hRule="exact" w:wrap="none" w:vAnchor="page" w:hAnchor="margin" w:x="6859" w:y="12150"/>
        <w:rPr>
          <w:rStyle w:val="C20"/>
          <w:rtl w:val="0"/>
        </w:rPr>
      </w:pPr>
      <w:r>
        <w:rPr>
          <w:rStyle w:val="C20"/>
          <w:rtl w:val="0"/>
        </w:rPr>
        <w:t>Způsoby ověření</w:t>
      </w:r>
    </w:p>
    <w:p>
      <w:pPr>
        <w:pStyle w:val="P12"/>
        <w:framePr w:w="6710" w:h="607" w:hRule="exact" w:wrap="none" w:vAnchor="page" w:hAnchor="margin" w:x="45" w:y="12455"/>
        <w:rPr>
          <w:rStyle w:val="C3"/>
          <w:rtl w:val="0"/>
        </w:rPr>
      </w:pPr>
    </w:p>
    <w:p>
      <w:pPr>
        <w:pStyle w:val="P13"/>
        <w:framePr w:w="6658" w:h="480" w:hRule="exact" w:wrap="none" w:vAnchor="page" w:hAnchor="margin" w:x="71" w:y="12511"/>
        <w:rPr>
          <w:rStyle w:val="C11"/>
          <w:rtl w:val="0"/>
        </w:rPr>
      </w:pPr>
      <w:r>
        <w:rPr>
          <w:rStyle w:val="C11"/>
          <w:rtl w:val="0"/>
        </w:rPr>
        <w:t>a) Stanovit podmínky pro skladování a přepravu určených druhotných surovin ze stavebních a demoličních odpadů</w:t>
      </w:r>
    </w:p>
    <w:p>
      <w:pPr>
        <w:pStyle w:val="P28"/>
        <w:framePr w:w="3921" w:h="607" w:hRule="exact" w:wrap="none" w:vAnchor="page" w:hAnchor="margin" w:x="6800" w:y="12455"/>
        <w:rPr>
          <w:rStyle w:val="C3"/>
          <w:rtl w:val="0"/>
        </w:rPr>
      </w:pPr>
    </w:p>
    <w:p>
      <w:pPr>
        <w:pStyle w:val="P29"/>
        <w:framePr w:w="3839" w:h="480" w:hRule="exact" w:wrap="none" w:vAnchor="page" w:hAnchor="margin" w:x="6856" w:y="12511"/>
        <w:rPr>
          <w:rStyle w:val="C21"/>
          <w:rtl w:val="0"/>
        </w:rPr>
      </w:pPr>
      <w:r>
        <w:rPr>
          <w:rStyle w:val="C21"/>
          <w:rtl w:val="0"/>
        </w:rPr>
        <w:t>Praktické předvedení a ústní ověření</w:t>
      </w:r>
    </w:p>
    <w:p>
      <w:pPr>
        <w:pStyle w:val="P16"/>
        <w:framePr w:w="6710" w:h="607" w:hRule="exact" w:wrap="none" w:vAnchor="page" w:hAnchor="margin" w:x="45" w:y="13062"/>
        <w:rPr>
          <w:rStyle w:val="C3"/>
          <w:rtl w:val="0"/>
        </w:rPr>
      </w:pPr>
    </w:p>
    <w:p>
      <w:pPr>
        <w:pStyle w:val="P17"/>
        <w:framePr w:w="6658" w:h="480" w:hRule="exact" w:wrap="none" w:vAnchor="page" w:hAnchor="margin" w:x="71" w:y="13118"/>
        <w:rPr>
          <w:rStyle w:val="C13"/>
          <w:rtl w:val="0"/>
        </w:rPr>
      </w:pPr>
      <w:r>
        <w:rPr>
          <w:rStyle w:val="C13"/>
          <w:rtl w:val="0"/>
        </w:rPr>
        <w:t>b) Stanovit formulář pro sledování změřených parametrů skladovaných druhotných surovin ze stavebních a demoličních odpadů</w:t>
      </w:r>
    </w:p>
    <w:p>
      <w:pPr>
        <w:pStyle w:val="P30"/>
        <w:framePr w:w="3921" w:h="607" w:hRule="exact" w:wrap="none" w:vAnchor="page" w:hAnchor="margin" w:x="6800" w:y="13062"/>
        <w:rPr>
          <w:rStyle w:val="C3"/>
          <w:rtl w:val="0"/>
        </w:rPr>
      </w:pPr>
    </w:p>
    <w:p>
      <w:pPr>
        <w:pStyle w:val="P31"/>
        <w:framePr w:w="3839" w:h="480" w:hRule="exact" w:wrap="none" w:vAnchor="page" w:hAnchor="margin" w:x="6856" w:y="13118"/>
        <w:rPr>
          <w:rStyle w:val="C22"/>
          <w:rtl w:val="0"/>
        </w:rPr>
      </w:pPr>
      <w:r>
        <w:rPr>
          <w:rStyle w:val="C22"/>
          <w:rtl w:val="0"/>
        </w:rPr>
        <w:t>Praktické předvedení a ústní ověření</w:t>
      </w:r>
    </w:p>
    <w:p>
      <w:pPr>
        <w:pStyle w:val="P12"/>
        <w:framePr w:w="6710" w:h="607" w:hRule="exact" w:wrap="none" w:vAnchor="page" w:hAnchor="margin" w:x="45" w:y="13669"/>
        <w:rPr>
          <w:rStyle w:val="C3"/>
          <w:rtl w:val="0"/>
        </w:rPr>
      </w:pPr>
    </w:p>
    <w:p>
      <w:pPr>
        <w:pStyle w:val="P13"/>
        <w:framePr w:w="6658" w:h="480" w:hRule="exact" w:wrap="none" w:vAnchor="page" w:hAnchor="margin" w:x="71" w:y="13725"/>
        <w:rPr>
          <w:rStyle w:val="C11"/>
          <w:rtl w:val="0"/>
        </w:rPr>
      </w:pPr>
      <w:r>
        <w:rPr>
          <w:rStyle w:val="C11"/>
          <w:rtl w:val="0"/>
        </w:rPr>
        <w:t>c) Vyhodnotit skladové podmínky pro druhotné suroviny ze stavebních a demoličních odpadů v určeném recyklačním zařízení</w:t>
      </w:r>
    </w:p>
    <w:p>
      <w:pPr>
        <w:pStyle w:val="P28"/>
        <w:framePr w:w="3921" w:h="607" w:hRule="exact" w:wrap="none" w:vAnchor="page" w:hAnchor="margin" w:x="6800" w:y="13669"/>
        <w:rPr>
          <w:rStyle w:val="C3"/>
          <w:rtl w:val="0"/>
        </w:rPr>
      </w:pPr>
    </w:p>
    <w:p>
      <w:pPr>
        <w:pStyle w:val="P29"/>
        <w:framePr w:w="3839" w:h="480" w:hRule="exact" w:wrap="none" w:vAnchor="page" w:hAnchor="margin" w:x="6856" w:y="13725"/>
        <w:rPr>
          <w:rStyle w:val="C21"/>
          <w:rtl w:val="0"/>
        </w:rPr>
      </w:pPr>
      <w:r>
        <w:rPr>
          <w:rStyle w:val="C21"/>
          <w:rtl w:val="0"/>
        </w:rPr>
        <w:t>Praktické předvedení a ústní ověření</w:t>
      </w:r>
    </w:p>
    <w:p>
      <w:pPr>
        <w:pStyle w:val="P16"/>
        <w:framePr w:w="6710" w:h="607" w:hRule="exact" w:wrap="none" w:vAnchor="page" w:hAnchor="margin" w:x="45" w:y="14276"/>
        <w:rPr>
          <w:rStyle w:val="C3"/>
          <w:rtl w:val="0"/>
        </w:rPr>
      </w:pPr>
    </w:p>
    <w:p>
      <w:pPr>
        <w:pStyle w:val="P17"/>
        <w:framePr w:w="6658" w:h="480" w:hRule="exact" w:wrap="none" w:vAnchor="page" w:hAnchor="margin" w:x="71" w:y="14332"/>
        <w:rPr>
          <w:rStyle w:val="C13"/>
          <w:rtl w:val="0"/>
        </w:rPr>
      </w:pPr>
      <w:r>
        <w:rPr>
          <w:rStyle w:val="C13"/>
          <w:rtl w:val="0"/>
        </w:rPr>
        <w:t>d) Stanovit opatření k zamezení smíchání nebo znečištění druhotných surovin v průběhu skladování a přepravy</w:t>
      </w:r>
    </w:p>
    <w:p>
      <w:pPr>
        <w:pStyle w:val="P30"/>
        <w:framePr w:w="3921" w:h="607" w:hRule="exact" w:wrap="none" w:vAnchor="page" w:hAnchor="margin" w:x="6800" w:y="14276"/>
        <w:rPr>
          <w:rStyle w:val="C3"/>
          <w:rtl w:val="0"/>
        </w:rPr>
      </w:pPr>
    </w:p>
    <w:p>
      <w:pPr>
        <w:pStyle w:val="P31"/>
        <w:framePr w:w="3839" w:h="480"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4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stavebních a demoličních odpadů, 30.9.2026 7:56:38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systém kontroly plnění přidělených úkolů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Určit členům pracovního kolektivu specifické OOPP pro BOZP při recyklaci odpadu a druhotných surovin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a ústní ověření</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Určit z podnikové dokumentace předepsané OOPP pro práci v zařízení na zpracování odpadů a druhotných surovin</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Praktické předvedení a ústní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c) Popsat obsah havarijního plánu a protipožárních opatření v zařízení na zpracovávání odpadů a druhotných surovin</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Písemné a ústní ověření</w:t>
      </w:r>
    </w:p>
    <w:p>
      <w:pPr>
        <w:pStyle w:val="P16"/>
        <w:framePr w:w="6710" w:h="376" w:hRule="exact" w:wrap="none" w:vAnchor="page" w:hAnchor="margin" w:x="45" w:y="8159"/>
        <w:rPr>
          <w:rStyle w:val="C3"/>
          <w:rtl w:val="0"/>
        </w:rPr>
      </w:pPr>
    </w:p>
    <w:p>
      <w:pPr>
        <w:pStyle w:val="P17"/>
        <w:framePr w:w="6658" w:h="249" w:hRule="exact" w:wrap="none" w:vAnchor="page" w:hAnchor="margin" w:x="71" w:y="8215"/>
        <w:rPr>
          <w:rStyle w:val="C13"/>
          <w:rtl w:val="0"/>
        </w:rPr>
      </w:pPr>
      <w:r>
        <w:rPr>
          <w:rStyle w:val="C13"/>
          <w:rtl w:val="0"/>
        </w:rPr>
        <w:t>d) Navrhnout zásady BOZP pro mobilní drtič</w:t>
      </w:r>
    </w:p>
    <w:p>
      <w:pPr>
        <w:pStyle w:val="P30"/>
        <w:framePr w:w="3921" w:h="376" w:hRule="exact" w:wrap="none" w:vAnchor="page" w:hAnchor="margin" w:x="6800" w:y="8159"/>
        <w:rPr>
          <w:rStyle w:val="C3"/>
          <w:rtl w:val="0"/>
        </w:rPr>
      </w:pPr>
    </w:p>
    <w:p>
      <w:pPr>
        <w:pStyle w:val="P31"/>
        <w:framePr w:w="3839" w:h="249" w:hRule="exact" w:wrap="none" w:vAnchor="page" w:hAnchor="margin" w:x="6856" w:y="8215"/>
        <w:rPr>
          <w:rStyle w:val="C22"/>
          <w:rtl w:val="0"/>
        </w:rPr>
      </w:pPr>
      <w:r>
        <w:rPr>
          <w:rStyle w:val="C22"/>
          <w:rtl w:val="0"/>
        </w:rPr>
        <w:t>Praktické předvedení a 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stavebních a demoličních odpadů, 30.9.2026 7:56:38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https://www.nsp.cz/jednotka-prace/technolog-recyklace#zdravotni-zpusobilost).</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(webové stránky, odborné katalogy, firemní materiály).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v rámci přípravy na zkoušku autorizovanou osobou připraveny k dotčeným kritériím hodnocení nejméně po jednom příkladu úlohy, které umožní ověřit příslušná kritéria hodnocení.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 Zvláště při zohlednění specifického masivního pohybu stavebních a demoličních odpadů a vytěžovaných druhotných surovin, často na velké vzdálenosti.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a logistické prostředky a OOPP bude uchazeč při praktickém ověření vybírat z předložených katalogů. Zkoušející také podle aktuálních místních podmínek může zpřesnit oborový obsah části zkoušky na vybrané (určené) druhy odpadů a druhotných surovin ze stavebních a demoličních odpadů.</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tři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kvalitě provedení operací uchazečem. Při ověřování kritérií založených na teoretických znalostech se vychází z interních pokynů, zpracovaných organizací podle zákonů, vyhlášek a prováděcích předpisů.</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nebo zdůvodnění.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 v celkovém počtu o jednom vyšším, než bude počet zkoušených tak, aby si každý uchazeč mohl vylosovat svoji variantu.</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musí zajistit autorizovaná osoba, PC dodaný uchazečem není přípustný.</w:t>
      </w:r>
    </w:p>
    <w:p>
      <w:pPr>
        <w:pStyle w:val="P21"/>
        <w:framePr w:w="7654" w:h="331" w:hRule="exact" w:wrap="none" w:vAnchor="page" w:hAnchor="margin" w:x="28" w:y="15940"/>
        <w:rPr>
          <w:rStyle w:val="C16"/>
          <w:rtl w:val="0"/>
        </w:rPr>
      </w:pPr>
      <w:r>
        <w:rPr>
          <w:rStyle w:val="C16"/>
          <w:rtl w:val="0"/>
        </w:rPr>
        <w:t>Technolog/technoložka pro recyklaci stavebních a demoličních odpadů, 30.9.2026 7:56:38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4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stavebnictví nebo strojírenství nebo průmyslová ekologie a alespoň 5 let odborné praxe ve firmách zabývajících se recyklací odpadů a druhotných surovin nebo ve funkci učitele praktického vyučování nebo učitele odborného výcviku v oblasti chemie nebo stavebnictví nebo strojírenství nebo průmyslové ekologie.</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stavebnictví nebo strojírenství nebo průmyslovou ekologii a alespoň 5 let odborné praxe ve firmách zabývajících se recyklací odpadů a druhotných surovin nebo ve funkci učitele odborných předmětů nebo učitele praktického vyučování nebo učitele odborného výcviku v oblasti chemie nebo stavebnictví nebo strojírenství nebo průmyslové ekologie.</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28-073-M Technolog/technoložka pro recyklaci stavebních a demoličních odpadů a střední vzdělání s maturitní zkouškou a alespoň 5 let odborné praxe ve firmách zabývajících se recyklací odpadů a druhotných surovin.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pro recyklaci stavebních a demoličních odpadů, 30.9.2026 7:56:38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prostory vybavené pro vykonání teoretické části zkoušky, odpovídající bezpečnostním a hygienickým předpisům</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vybavené pro ověřování kritérií založených na formě praktického předvedení (praktická čási zkoušky), odpovídající bezpečnostním a hygienickým předpisům</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OOPP</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strategické dokumenty ČR a EU: Politika druhotných surovin ČR, Plán odpadového hospodářství ČR, Protokol EU o nakládání se stavebními a demoličními odpady, Pokyny pro audit odpadů před demolicí a renovací budov (ke stažení na www.mpo.cz)</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stavební činnosti a oblasti odpadů (Katalog odpadů, odpadové normy a další dokumentace podle operativní potřeby a požadavků zkoušejícího, vždy v platném znění)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12620,13043,13242 pro kameniva, Technické podmínky TP 210 - užití recyklovaných stavebních a demoličních odpadů do pozemních komunikací a další podle požadavku AOs, vždy v platném znění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stanovení kvality výstupních druhotných surovin</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 zaměřeného na recyklaci stavebních a demoličních odpadů</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(demoliční odpady, drtě, sutě, kamenivo, odpadové frakce)</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návody, technologické postupy, bezpečnostní a opravárenské předpisy k zařízením, na nichž bude zkouška probíhat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mechanismy (ruční, elektrické, hydraulické) </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dokumentů, záznamů a protokolů pro praktické ověřování, kancelářské potřeby k písemnému ověření</w:t>
      </w:r>
    </w:p>
    <w:p>
      <w:pPr>
        <w:keepNext w:val="0"/>
        <w:keepLines w:val="1"/>
        <w:framePr w:w="10766" w:h="847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93"/>
        <w:rPr>
          <w:rStyle w:val="C3"/>
          <w:rtl w:val="0"/>
        </w:rPr>
      </w:pPr>
    </w:p>
    <w:p>
      <w:pPr>
        <w:pStyle w:val="P35"/>
        <w:framePr w:w="10710" w:h="340" w:hRule="exact" w:wrap="none" w:vAnchor="page" w:hAnchor="margin" w:x="28" w:y="11193"/>
        <w:rPr>
          <w:rStyle w:val="C25"/>
          <w:rtl w:val="0"/>
        </w:rPr>
      </w:pPr>
      <w:r>
        <w:rPr>
          <w:rStyle w:val="C25"/>
          <w:rtl w:val="0"/>
        </w:rPr>
        <w:t>Doba přípravy na zkoušku</w:t>
      </w:r>
    </w:p>
    <w:p>
      <w:pPr>
        <w:keepNext w:val="0"/>
        <w:keepLines w:val="0"/>
        <w:framePr w:w="10766" w:h="806" w:hRule="exact" w:wrap="none" w:vAnchor="page" w:hAnchor="margin" w:x="0" w:y="115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2566"/>
        <w:rPr>
          <w:rStyle w:val="C3"/>
          <w:rtl w:val="0"/>
        </w:rPr>
      </w:pPr>
    </w:p>
    <w:p>
      <w:pPr>
        <w:pStyle w:val="P35"/>
        <w:framePr w:w="10710" w:h="340" w:hRule="exact" w:wrap="none" w:vAnchor="page" w:hAnchor="margin" w:x="28" w:y="12566"/>
        <w:rPr>
          <w:rStyle w:val="C25"/>
          <w:rtl w:val="0"/>
        </w:rPr>
      </w:pPr>
      <w:r>
        <w:rPr>
          <w:rStyle w:val="C25"/>
          <w:rtl w:val="0"/>
        </w:rPr>
        <w:t>Doba pro vykonání zkoušky</w:t>
      </w:r>
    </w:p>
    <w:p>
      <w:pPr>
        <w:keepNext w:val="0"/>
        <w:keepLines w:val="0"/>
        <w:framePr w:w="10766" w:h="1041" w:hRule="exact" w:wrap="none" w:vAnchor="page" w:hAnchor="margin" w:x="0" w:y="12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keepNext w:val="0"/>
        <w:keepLines w:val="0"/>
        <w:framePr w:w="10766" w:h="1041" w:hRule="exact" w:wrap="none" w:vAnchor="page" w:hAnchor="margin" w:x="0" w:y="12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Technolog/technoložka pro recyklaci stavebních a demoličních odpadů, 30.9.2026 7:56:38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Kudlík, specialista, Mrlínek/Bystřice p. Hostýnem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Říha Ph.D., DiS., specialista vzdělávání, Sibřina (OSVČ)</w:t>
      </w:r>
    </w:p>
    <w:p>
      <w:pPr>
        <w:pStyle w:val="P21"/>
        <w:framePr w:w="7654" w:h="331" w:hRule="exact" w:wrap="none" w:vAnchor="page" w:hAnchor="margin" w:x="28" w:y="15940"/>
        <w:rPr>
          <w:rStyle w:val="C16"/>
          <w:rtl w:val="0"/>
        </w:rPr>
      </w:pPr>
      <w:r>
        <w:rPr>
          <w:rStyle w:val="C16"/>
          <w:rtl w:val="0"/>
        </w:rPr>
        <w:t>Technolog/technoložka pro recyklaci stavebních a demoličních odpadů, 30.9.2026 7:56:38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D2A1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F134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