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3E925" Type="http://schemas.openxmlformats.org/officeDocument/2006/relationships/officeDocument" Target="/word/document.xml" /><Relationship Id="coreR4F63E925" Type="http://schemas.openxmlformats.org/package/2006/relationships/metadata/core-properties" Target="/docProps/core.xml" /><Relationship Id="customR4F63E9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v rafinerii cukru -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30.9.2026 5:52:39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je posuzováno rovněž hospodárné využívání surovin, dodržování principů bezpečnosti práce a principů HACCP při práci v rafinerii, bezpečné provádění všech úkonů a časové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30.9.2026 5:52:39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30.9.2026 5:52:39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