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29787" Type="http://schemas.openxmlformats.org/officeDocument/2006/relationships/officeDocument" Target="/word/document.xml" /><Relationship Id="coreR7C729787" Type="http://schemas.openxmlformats.org/package/2006/relationships/metadata/core-properties" Target="/docProps/core.xml" /><Relationship Id="customR7C7297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16.10.2023</w:t>
      </w:r>
    </w:p>
    <w:p>
      <w:pPr>
        <w:pStyle w:val="P21"/>
        <w:framePr w:w="7654" w:h="331" w:hRule="exact" w:wrap="none" w:vAnchor="page" w:hAnchor="margin" w:x="28" w:y="15940"/>
        <w:rPr>
          <w:rStyle w:val="C16"/>
          <w:rtl w:val="0"/>
        </w:rPr>
      </w:pPr>
      <w:r>
        <w:rPr>
          <w:rStyle w:val="C16"/>
          <w:rtl w:val="0"/>
        </w:rPr>
        <w:t>Manipulant/manipulantka v rafinerii cukru – krystalizaci, 30.7.2026 8:48:19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30.7.2026 8:48:19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30.7.2026 8:48:19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části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30.7.2026 8:48:19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30.7.2026 8:48:19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30.7.2026 8:48:19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30.7.2026 8:48:19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55F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7BCC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