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D484D" Type="http://schemas.openxmlformats.org/officeDocument/2006/relationships/officeDocument" Target="/word/document.xml" /><Relationship Id="coreR12AD484D" Type="http://schemas.openxmlformats.org/package/2006/relationships/metadata/core-properties" Target="/docProps/core.xml" /><Relationship Id="customR12AD48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části zkoušky, musí mít platný průkaz pracovníka v potravinářství (zdravotní průkaz).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20:53:43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