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DDF84A" Type="http://schemas.openxmlformats.org/officeDocument/2006/relationships/officeDocument" Target="/word/document.xml" /><Relationship Id="coreR3ADDF84A" Type="http://schemas.openxmlformats.org/package/2006/relationships/metadata/core-properties" Target="/docProps/core.xml" /><Relationship Id="customR3ADDF8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Disponent/disponentka mezinárodního zasilatelství (kód: 37-054-M)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disponent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úlohách a úkolech mezinárodního zasílatelství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obchodních a právních podmínkach zasílatelské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vhodných druhů dopravy a jejich vzájemné optimalizace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cenových nabídek a tarifů dopravně přepravních procesů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přepravní a zasílatelské smlouvy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balení a ložení zásilek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Využití informačních a komunikačních technologií v zasílatelství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Disponent/disponentka mezinárodního zasilatelství, 20.10.2026 9:49:21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úlohách a úkolech mezinárodního zasílatelství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právní postavení zasílatele a jeho vztah k zákazníkům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orientaci v mezinárodních organizacích a konvencích zasílatelství a obchodu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obecnou znalost dopravní geografie, světových přepravních toků včetně geopolitických aspektů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jednotlivé druhy přepravy s ohledem na typ komodity, čas, místo a spolehlivost doručení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Písemné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obchodních a právních podmínkach zasílatelské činnosti</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Prokázat znalost dodacích a platebních podmínek</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Prokázat znalost přepravních, skladovacích, pojišťovacích, finančních, celních a pomocných dokumentů a formulářů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základní mezinárodní dohody a způsoby kontroly karga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Vyplnit dopravní, skladovací, celní a pomocné dokumenty a formuláře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Vysvětlit podmínky vedení a archivace dopravních, skladovacích, pojišťovacích, finančních, celních a pomocných dokumentů a formulářů</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Ústní ověření</w:t>
      </w:r>
    </w:p>
    <w:p>
      <w:pPr>
        <w:pStyle w:val="P16"/>
        <w:framePr w:w="6710" w:h="376" w:hRule="exact" w:wrap="none" w:vAnchor="page" w:hAnchor="margin" w:x="45" w:y="9431"/>
        <w:rPr>
          <w:rStyle w:val="C3"/>
          <w:rtl w:val="0"/>
        </w:rPr>
      </w:pPr>
    </w:p>
    <w:p>
      <w:pPr>
        <w:pStyle w:val="P17"/>
        <w:framePr w:w="6658" w:h="249" w:hRule="exact" w:wrap="none" w:vAnchor="page" w:hAnchor="margin" w:x="71" w:y="9487"/>
        <w:rPr>
          <w:rStyle w:val="C13"/>
          <w:rtl w:val="0"/>
        </w:rPr>
      </w:pPr>
      <w:r>
        <w:rPr>
          <w:rStyle w:val="C13"/>
          <w:rtl w:val="0"/>
        </w:rPr>
        <w:t>f) Prokázat orientaci v právních podmínkách celních procedur</w:t>
      </w:r>
    </w:p>
    <w:p>
      <w:pPr>
        <w:pStyle w:val="P30"/>
        <w:framePr w:w="3921" w:h="376" w:hRule="exact" w:wrap="none" w:vAnchor="page" w:hAnchor="margin" w:x="6800" w:y="9431"/>
        <w:rPr>
          <w:rStyle w:val="C3"/>
          <w:rtl w:val="0"/>
        </w:rPr>
      </w:pPr>
    </w:p>
    <w:p>
      <w:pPr>
        <w:pStyle w:val="P31"/>
        <w:framePr w:w="3839" w:h="249" w:hRule="exact" w:wrap="none" w:vAnchor="page" w:hAnchor="margin" w:x="6856" w:y="9487"/>
        <w:rPr>
          <w:rStyle w:val="C22"/>
          <w:rtl w:val="0"/>
        </w:rPr>
      </w:pPr>
      <w:r>
        <w:rPr>
          <w:rStyle w:val="C22"/>
          <w:rtl w:val="0"/>
        </w:rPr>
        <w:t>Ústní ověření</w:t>
      </w:r>
    </w:p>
    <w:p>
      <w:pPr>
        <w:pStyle w:val="P32"/>
        <w:framePr w:w="10710" w:h="248" w:hRule="exact" w:wrap="none" w:vAnchor="page" w:hAnchor="margin" w:x="28" w:y="9921"/>
        <w:rPr>
          <w:rStyle w:val="C23"/>
          <w:rtl w:val="0"/>
        </w:rPr>
      </w:pPr>
      <w:r>
        <w:rPr>
          <w:rStyle w:val="C23"/>
          <w:rtl w:val="0"/>
        </w:rPr>
        <w:t>Je třeba splnit všechna kritéria.</w:t>
      </w:r>
    </w:p>
    <w:p>
      <w:pPr>
        <w:pStyle w:val="P23"/>
        <w:framePr w:w="10710" w:h="340" w:hRule="exact" w:wrap="none" w:vAnchor="page" w:hAnchor="margin" w:x="28" w:y="10356"/>
        <w:rPr>
          <w:rStyle w:val="C18"/>
          <w:rtl w:val="0"/>
        </w:rPr>
      </w:pPr>
      <w:r>
        <w:rPr>
          <w:rStyle w:val="C18"/>
          <w:rtl w:val="0"/>
        </w:rPr>
        <w:t>Výběr vhodných druhů dopravy a jejich vzájemné optimalizace</w:t>
      </w:r>
    </w:p>
    <w:p>
      <w:pPr>
        <w:pStyle w:val="P24"/>
        <w:framePr w:w="6713" w:h="376" w:hRule="exact" w:wrap="none" w:vAnchor="page" w:hAnchor="margin" w:x="45" w:y="10796"/>
        <w:rPr>
          <w:rStyle w:val="C3"/>
          <w:rtl w:val="0"/>
        </w:rPr>
      </w:pPr>
    </w:p>
    <w:p>
      <w:pPr>
        <w:pStyle w:val="P25"/>
        <w:framePr w:w="6661" w:h="249" w:hRule="exact" w:wrap="none" w:vAnchor="page" w:hAnchor="margin" w:x="71" w:y="10867"/>
        <w:rPr>
          <w:rStyle w:val="C19"/>
          <w:rtl w:val="0"/>
        </w:rPr>
      </w:pPr>
      <w:r>
        <w:rPr>
          <w:rStyle w:val="C19"/>
          <w:rtl w:val="0"/>
        </w:rPr>
        <w:t>Kritéria hodnocení</w:t>
      </w:r>
    </w:p>
    <w:p>
      <w:pPr>
        <w:pStyle w:val="P26"/>
        <w:framePr w:w="3918" w:h="376" w:hRule="exact" w:wrap="none" w:vAnchor="page" w:hAnchor="margin" w:x="6803" w:y="10796"/>
        <w:rPr>
          <w:rStyle w:val="C3"/>
          <w:rtl w:val="0"/>
        </w:rPr>
      </w:pPr>
    </w:p>
    <w:p>
      <w:pPr>
        <w:pStyle w:val="P27"/>
        <w:framePr w:w="3836" w:h="249" w:hRule="exact" w:wrap="none" w:vAnchor="page" w:hAnchor="margin" w:x="6859" w:y="10867"/>
        <w:rPr>
          <w:rStyle w:val="C20"/>
          <w:rtl w:val="0"/>
        </w:rPr>
      </w:pPr>
      <w:r>
        <w:rPr>
          <w:rStyle w:val="C20"/>
          <w:rtl w:val="0"/>
        </w:rPr>
        <w:t>Způsoby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a) Definovat skupinu parametrů pro výběr vhodného druhu dopravy</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Písemné a 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způsoby a postupy sledování zboží a dokladů</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c) Vyjmenovat a popsat přepravu za zvláštních podmínek a další služby poskytované zasílatelem</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Písemné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Posoudit a vyhodnotit efektivnost dopravně-přepravních procesů dle zadání</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Disponent/disponentka mezinárodního zasilatelství, 20.10.2026 9:49:21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tvorbu tarifů a sjednávání smluvních cen pro jednotlivé druhy přepravy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tarifní a přepravní podmínky pro jednotlivé druhy přepravy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cenovou nabídku na konkrétní přepravu 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Prokázat orientaci v celních tarifech a poplatcích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Výpočítat celní poplatky 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Zpracování přepravní a zasílatelské smlouvy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přepravní smlouvu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Charakterizovat zasílatelskou smlouvu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Doplnit náležitosti přepravní a zasílatelské smlouvy 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balení a ložení zásilek</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požadavky na dopravní a přepravní prostředek tak, aby odpovídal zamýšlenému typu přepravy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způsoby značení, vážení, měření a výpočtu hmotnosti zásilek</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Písemné a 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Navrhnout způsob balení, ložení a značení zásilky dle zadání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Využití informačních a komunikačních technologií v zasílatelství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Popsat strukturu a funkce informačních systémů využívaných v dopravě a zasílatelství</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Popsat EDIFOR- EDIFACT, e-zasilatelství, e-obchod</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Charakterizovat čárové kódy a jejich aplikace</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022"/>
        <w:rPr>
          <w:rStyle w:val="C3"/>
          <w:rtl w:val="0"/>
        </w:rPr>
      </w:pPr>
    </w:p>
    <w:p>
      <w:pPr>
        <w:pStyle w:val="P17"/>
        <w:framePr w:w="6658" w:h="249" w:hRule="exact" w:wrap="none" w:vAnchor="page" w:hAnchor="margin" w:x="71" w:y="13078"/>
        <w:rPr>
          <w:rStyle w:val="C13"/>
          <w:rtl w:val="0"/>
        </w:rPr>
      </w:pPr>
      <w:r>
        <w:rPr>
          <w:rStyle w:val="C13"/>
          <w:rtl w:val="0"/>
        </w:rPr>
        <w:t>d) Popsat zásady přenosu elektronického krytí a e-platby</w:t>
      </w:r>
    </w:p>
    <w:p>
      <w:pPr>
        <w:pStyle w:val="P30"/>
        <w:framePr w:w="3921" w:h="376" w:hRule="exact" w:wrap="none" w:vAnchor="page" w:hAnchor="margin" w:x="6800" w:y="13022"/>
        <w:rPr>
          <w:rStyle w:val="C3"/>
          <w:rtl w:val="0"/>
        </w:rPr>
      </w:pPr>
    </w:p>
    <w:p>
      <w:pPr>
        <w:pStyle w:val="P31"/>
        <w:framePr w:w="3839" w:h="249" w:hRule="exact" w:wrap="none" w:vAnchor="page" w:hAnchor="margin" w:x="6856" w:y="13078"/>
        <w:rPr>
          <w:rStyle w:val="C22"/>
          <w:rtl w:val="0"/>
        </w:rPr>
      </w:pPr>
      <w:r>
        <w:rPr>
          <w:rStyle w:val="C22"/>
          <w:rtl w:val="0"/>
        </w:rPr>
        <w:t>Písemné a ústní ověření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Disponent/disponentka mezinárodního zasilatelství, 20.10.2026 9:49:21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 zkoušky musí uchazeč předložit následující doklad: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jazyka odpovídající nejméně deskriptoru SERR B1.</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Ověřování kompetencí: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uchazeče u kompetencí Orientace v úlohách a úkolech mezinárodního zasílatelství - bod d), Orientace v obchodních a právních podmínkách zasílatelské činnosti – bod a), Výběr vhodných druhů dopravy a jejich vzájemné optimalizace – bod a), bod c), Zpracovávání cenových nabídek a tarifů dopravně-přepravních procesů - bod b), Příprava, balení a ložení zásilek – bod b), Využití informačních a komunikačních technologií v zasílatelství - bod d), dostane uchazeč tři otázky (úkoly) z každého z uvedených kritérií hodnocení.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sad zadání pro praktické ověřování kompetencí dle kritérií hodnocení: Orientace v úlohach a úkolech mezinárodního zasílatelství – bod c), Orientace v obchodních a právních podmínkach zasílatelské činnosti - bod d), Výběr vhodných druhů dopravy a jejich vzájemné optimalizace - bod d), Zpracovávání cenových nabídek a tarifů dopravně-přepravních procesů - bod c), bod e), Zpracování přepravní a zasílatelské smlouvy – bod c), Příprava, balení a ložení zásilek - bod c). Každé zadání bude koncipováno tak, aby tvořilo ucelenou úlohu z oblasti mezinárodního zasílatelství.</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si před zahájením zkoušky vylosuje jednu sadu zadání z minimálně 10 připravených sad.</w:t>
      </w:r>
    </w:p>
    <w:p>
      <w:pPr>
        <w:keepNext w:val="0"/>
        <w:keepLines w:val="0"/>
        <w:framePr w:w="10766" w:h="56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stanovených kompetencí spočívá v prověření znalostí uchazeče dle jednotlivých kritérií hodnocení a způsobilosti uchazeče správně provést zadané úlohy. </w:t>
      </w:r>
    </w:p>
    <w:p>
      <w:pPr>
        <w:pStyle w:val="P33"/>
        <w:framePr w:w="10766" w:h="1837"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Výsledné hodnocení</w:t>
      </w:r>
    </w:p>
    <w:p>
      <w:pPr>
        <w:keepNext w:val="0"/>
        <w:keepLines w:val="0"/>
        <w:framePr w:w="10766" w:h="1497"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8"/>
        <w:rPr>
          <w:rStyle w:val="C3"/>
          <w:rtl w:val="0"/>
        </w:rPr>
      </w:pPr>
    </w:p>
    <w:p>
      <w:pPr>
        <w:pStyle w:val="P35"/>
        <w:framePr w:w="10710" w:h="340" w:hRule="exact" w:wrap="none" w:vAnchor="page" w:hAnchor="margin" w:x="28" w:y="10818"/>
        <w:rPr>
          <w:rStyle w:val="C25"/>
          <w:rtl w:val="0"/>
        </w:rPr>
      </w:pPr>
      <w:r>
        <w:rPr>
          <w:rStyle w:val="C25"/>
          <w:rtl w:val="0"/>
        </w:rPr>
        <w:t>Počet zkoušejících</w:t>
      </w:r>
    </w:p>
    <w:p>
      <w:pPr>
        <w:keepNext w:val="0"/>
        <w:keepLines w:val="0"/>
        <w:framePr w:w="10766" w:h="1036" w:hRule="exact" w:wrap="none" w:vAnchor="page" w:hAnchor="margin" w:x="0" w:y="11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Disponent/disponentka mezinárodního zasilatelství, 20.10.2026 9:49:21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zasílatelství nebo logistiku nebo na provoz a ekonomiku dopravy a alespoň 5 let odborné praxe v oblasti zasílatelství nebo ve funkci učitele praktického vyučování nebo odborného výcviku v oblasti zasílatelství,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oboru technologie a řízení dopravy, technologie dopravy a přepravy nebo dopravní management, marketing a logistika, a alespoň 5 let odborné praxe v oblasti zasílatelství nebo ve funkci učitele odborných předmětů v oblasti zasílatelství,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234"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software umožňující řešit komplexně problematiku zasílatelství, dopravy, skladování, a ekonomiky, aktuální studijní materiály v tištěné nebo elektronické podobě a sady zadání úloh. </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28"/>
        <w:rPr>
          <w:rStyle w:val="C3"/>
          <w:rtl w:val="0"/>
        </w:rPr>
      </w:pPr>
    </w:p>
    <w:p>
      <w:pPr>
        <w:pStyle w:val="P35"/>
        <w:framePr w:w="10710" w:h="340" w:hRule="exact" w:wrap="none" w:vAnchor="page" w:hAnchor="margin" w:x="28" w:y="13728"/>
        <w:rPr>
          <w:rStyle w:val="C25"/>
          <w:rtl w:val="0"/>
        </w:rPr>
      </w:pPr>
      <w:r>
        <w:rPr>
          <w:rStyle w:val="C25"/>
          <w:rtl w:val="0"/>
        </w:rPr>
        <w:t>Doba přípravy na zkoušku</w:t>
      </w:r>
    </w:p>
    <w:p>
      <w:pPr>
        <w:keepNext w:val="0"/>
        <w:keepLines w:val="0"/>
        <w:framePr w:w="10766" w:h="1036" w:hRule="exact" w:wrap="none" w:vAnchor="page" w:hAnchor="margin" w:x="0" w:y="14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Disponent/disponentka mezinárodního zasilatelství, 20.10.2026 9:49:21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Disponent/disponentka mezinárodního zasilatelství, 20.10.2026 9:49:21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Jana Pernera,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ČR</w:t>
      </w:r>
    </w:p>
    <w:p>
      <w:pPr>
        <w:pStyle w:val="P21"/>
        <w:framePr w:w="7654" w:h="331" w:hRule="exact" w:wrap="none" w:vAnchor="page" w:hAnchor="margin" w:x="28" w:y="15940"/>
        <w:rPr>
          <w:rStyle w:val="C16"/>
          <w:rtl w:val="0"/>
        </w:rPr>
      </w:pPr>
      <w:r>
        <w:rPr>
          <w:rStyle w:val="C16"/>
          <w:rtl w:val="0"/>
        </w:rPr>
        <w:t>Disponent/disponentka mezinárodního zasilatelství, 20.10.2026 9:49:21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EFC1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9628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