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2D4D0F" Type="http://schemas.openxmlformats.org/officeDocument/2006/relationships/officeDocument" Target="/word/document.xml" /><Relationship Id="coreR472D4D0F" Type="http://schemas.openxmlformats.org/package/2006/relationships/metadata/core-properties" Target="/docProps/core.xml" /><Relationship Id="customR472D4D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inženýr / systémová inženýrka průmyslového řídicího systému (kód: 18-011-T)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Systémový inženýr správy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řídicích technologických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instrukcí pro provoz a údržbu řídicích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funkce a působení řídicího systému v návaznosti na stávající potřeby a možnosti řídicích systémů nebo v průběhu mimořádných stavů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struktury a parametrizace řídicího systému v souladu s potřebami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řádného technického stavu řídicích technologických systémů a navrhování jejich dalšího vývoje v návaznosti na potřeby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změn systému a nových prvků v programovém a technickém vybavení v návaznosti na potřeby a nové skutečnosti provozu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Zpracování změn řídicích systémů v kontextu změn struktury řízeného technologického procesu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2.10.2026 4:36:05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10 zadání, zaměřených na ověření znalostní složky vybrané kompetence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zadání pro každého uchazeče, sestaveného z 1 zadání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kritéria, která vyžadují písemné ověření, použije uchazeč volný text.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dvě různé úlohy pro řešení všech kompetencí zkoušky s vyjímkou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nové skutečnosti provozu a Zpracování změn řídicích systémů v kontextu změn struktury řízeného technologického procesu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použití při zkoušce vybere autorizovaná osoba náhodným výběrem jednu z úloh pro použití při zkoušce.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Úloha musí definovat fiktivního klienta a jeho technologii, pro kterou se navrhuje řídící systém. Technologie musí mít 5 různých různých spolupracujících prvků. Zadání úlohy musí obsahovat všechny údaje, potřebné při řešení všech kompetencí s vyjímkou tří výše uvdených.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ůkolů zadaných v kompetencích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 a nové skutečnosti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změn řídicích systémů v kontextu změn struktury řízeného technologického procesu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autorizovaná osoba fungující řídící systém, který řídí 5 různých prvků technologie fiktivního klienta. O systému poskytne autorizovaná osoba všechny potřebné informace. Pro diagnostiku systému poskytne monitorovací nástroje. Pro řešení kritéria c)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v řídícím systému stav, který povede ke vzniku kritické události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kritéria d) nastaví problém, jehož obecná charakteristika je uvedena v popisu kritéria.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 roli klienta 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změn systému a nových prvků v programovém a technickém vybavení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 dvě změny v řídícím systému. K instalaci změn zadá všechny potřebné podklady.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nejpozději v den oznámení termínu zkoušky z profesní kvalifikace uchazeči sdělit informace o dvou řídících systémech, které mohou být použity při zkoušce. Musí se jednat o široce používané systémy. Uchazeč má právo zvolit si platformu pro realizaci zkoušky nejpozději pět dní před konáním zkoušky po dohodě s autorizovanou osobou.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Tento systém bude použit i při přípravě řídícího systému pro tři výše zmíněné kompetence. Ve stejný den autorizovaná osoba uvede informace o dostupném ICT, které lze použít při realizace výše uvedeného řídícího systému. Uchazeč si jednu sadu ICT nejpozději pět dní před konáním zkoušky vybere. Ta bude použita autorizovanou osobou k realizaci výše uvedeného řídícího systému.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2.10.2026 4:36:05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informační technologie a elektronické komunikace,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2.10.2026 4:36:05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