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C11E1" Type="http://schemas.openxmlformats.org/officeDocument/2006/relationships/officeDocument" Target="/word/document.xml" /><Relationship Id="coreR5BBC11E1" Type="http://schemas.openxmlformats.org/package/2006/relationships/metadata/core-properties" Target="/docProps/core.xml" /><Relationship Id="customR5BBC11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spárkaté zvěře, 31.5.2026 13:05:08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 xml:space="preserve">c) Popsat zásady BOZP  při práci s motorovou pilou, křovinořezem a traktorem včetně různého přípojného nářadí  (pluh, brány, žací zařízení, valník)</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w:t>
      </w:r>
    </w:p>
    <w:p>
      <w:pPr>
        <w:pStyle w:val="P12"/>
        <w:framePr w:w="6710" w:h="376" w:hRule="exact" w:wrap="none" w:vAnchor="page" w:hAnchor="margin" w:x="45" w:y="6386"/>
        <w:rPr>
          <w:rStyle w:val="C3"/>
          <w:rtl w:val="0"/>
        </w:rPr>
      </w:pPr>
    </w:p>
    <w:p>
      <w:pPr>
        <w:pStyle w:val="P13"/>
        <w:framePr w:w="6658" w:h="249" w:hRule="exact" w:wrap="none" w:vAnchor="page" w:hAnchor="margin" w:x="71" w:y="6442"/>
        <w:rPr>
          <w:rStyle w:val="C11"/>
          <w:rtl w:val="0"/>
        </w:rPr>
      </w:pPr>
      <w:r>
        <w:rPr>
          <w:rStyle w:val="C11"/>
          <w:rtl w:val="0"/>
        </w:rPr>
        <w:t>e) Ukázat bezpečnostní prvky motorové pily a popsat jejich funkci</w:t>
      </w:r>
    </w:p>
    <w:p>
      <w:pPr>
        <w:pStyle w:val="P28"/>
        <w:framePr w:w="3921" w:h="376" w:hRule="exact" w:wrap="none" w:vAnchor="page" w:hAnchor="margin" w:x="6800" w:y="6386"/>
        <w:rPr>
          <w:rStyle w:val="C3"/>
          <w:rtl w:val="0"/>
        </w:rPr>
      </w:pPr>
    </w:p>
    <w:p>
      <w:pPr>
        <w:pStyle w:val="P29"/>
        <w:framePr w:w="3839" w:h="249"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5"/>
        <w:rPr>
          <w:rStyle w:val="C23"/>
          <w:rtl w:val="0"/>
        </w:rPr>
      </w:pPr>
      <w:r>
        <w:rPr>
          <w:rStyle w:val="C23"/>
          <w:rtl w:val="0"/>
        </w:rPr>
        <w:t>Je třeba splnit všechna kritéria.</w:t>
      </w:r>
    </w:p>
    <w:p>
      <w:pPr>
        <w:pStyle w:val="P23"/>
        <w:framePr w:w="10710" w:h="340" w:hRule="exact" w:wrap="none" w:vAnchor="page" w:hAnchor="margin" w:x="28" w:y="11710"/>
        <w:rPr>
          <w:rStyle w:val="C18"/>
          <w:rtl w:val="0"/>
        </w:rPr>
      </w:pPr>
      <w:r>
        <w:rPr>
          <w:rStyle w:val="C18"/>
          <w:rtl w:val="0"/>
        </w:rPr>
        <w:t>Orientace v problematice chovu spárkaté zvěře</w:t>
      </w:r>
    </w:p>
    <w:p>
      <w:pPr>
        <w:pStyle w:val="P24"/>
        <w:framePr w:w="6713" w:h="376" w:hRule="exact" w:wrap="none" w:vAnchor="page" w:hAnchor="margin" w:x="45" w:y="12150"/>
        <w:rPr>
          <w:rStyle w:val="C3"/>
          <w:rtl w:val="0"/>
        </w:rPr>
      </w:pPr>
    </w:p>
    <w:p>
      <w:pPr>
        <w:pStyle w:val="P25"/>
        <w:framePr w:w="6661" w:h="249" w:hRule="exact" w:wrap="none" w:vAnchor="page" w:hAnchor="margin" w:x="71" w:y="12221"/>
        <w:rPr>
          <w:rStyle w:val="C19"/>
          <w:rtl w:val="0"/>
        </w:rPr>
      </w:pPr>
      <w:r>
        <w:rPr>
          <w:rStyle w:val="C19"/>
          <w:rtl w:val="0"/>
        </w:rPr>
        <w:t>Kritéria hodnocení</w:t>
      </w:r>
    </w:p>
    <w:p>
      <w:pPr>
        <w:pStyle w:val="P26"/>
        <w:framePr w:w="3918" w:h="376" w:hRule="exact" w:wrap="none" w:vAnchor="page" w:hAnchor="margin" w:x="6803" w:y="12150"/>
        <w:rPr>
          <w:rStyle w:val="C3"/>
          <w:rtl w:val="0"/>
        </w:rPr>
      </w:pPr>
    </w:p>
    <w:p>
      <w:pPr>
        <w:pStyle w:val="P27"/>
        <w:framePr w:w="3836" w:h="249" w:hRule="exact" w:wrap="none" w:vAnchor="page" w:hAnchor="margin" w:x="6859" w:y="12221"/>
        <w:rPr>
          <w:rStyle w:val="C20"/>
          <w:rtl w:val="0"/>
        </w:rPr>
      </w:pPr>
      <w:r>
        <w:rPr>
          <w:rStyle w:val="C20"/>
          <w:rtl w:val="0"/>
        </w:rPr>
        <w:t>Způsoby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a) Popsat nároky na chov spárkaté zvěře</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Písemné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b) Popsat způsoby poznávání věku živé i ulovené spárkaté zvěře</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607" w:hRule="exact" w:wrap="none" w:vAnchor="page" w:hAnchor="margin" w:x="45" w:y="13278"/>
        <w:rPr>
          <w:rStyle w:val="C3"/>
          <w:rtl w:val="0"/>
        </w:rPr>
      </w:pPr>
    </w:p>
    <w:p>
      <w:pPr>
        <w:pStyle w:val="P13"/>
        <w:framePr w:w="6658" w:h="480" w:hRule="exact" w:wrap="none" w:vAnchor="page" w:hAnchor="margin" w:x="71" w:y="13334"/>
        <w:rPr>
          <w:rStyle w:val="C11"/>
          <w:rtl w:val="0"/>
        </w:rPr>
      </w:pPr>
      <w:r>
        <w:rPr>
          <w:rStyle w:val="C11"/>
          <w:rtl w:val="0"/>
        </w:rPr>
        <w:t>c) Předvést poznávání věku spárkaté zvěře podle obrazového materiálu (na 6 obrázcích)</w:t>
      </w:r>
    </w:p>
    <w:p>
      <w:pPr>
        <w:pStyle w:val="P28"/>
        <w:framePr w:w="3921" w:h="607" w:hRule="exact" w:wrap="none" w:vAnchor="page" w:hAnchor="margin" w:x="6800" w:y="13278"/>
        <w:rPr>
          <w:rStyle w:val="C3"/>
          <w:rtl w:val="0"/>
        </w:rPr>
      </w:pPr>
    </w:p>
    <w:p>
      <w:pPr>
        <w:pStyle w:val="P29"/>
        <w:framePr w:w="3839" w:h="480"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31.5.2026 13:05:08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příznaky běžných chorob v chovech spárkaté zvěře podle obrazového materiálu (na 3 obrázcích)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preventivní opatření a léčení běžných chorob v chovech spárkaté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způsoby ošetřování a skladování ulovené spárkaté zvěře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postup práce při preparaci trofejí spárkaté zvěře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Provádění hygienických opatření v provozech chovů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Specifikovat požadavky na provozy chovů spárkaté zvěře, vysvětlit významu úklidu, asanace, dezinfekce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Údržba mysliveckých zařízení v chovech spárkaté zvěře</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607" w:hRule="exact" w:wrap="none" w:vAnchor="page" w:hAnchor="margin" w:x="45" w:y="10243"/>
        <w:rPr>
          <w:rStyle w:val="C3"/>
          <w:rtl w:val="0"/>
        </w:rPr>
      </w:pPr>
    </w:p>
    <w:p>
      <w:pPr>
        <w:pStyle w:val="P13"/>
        <w:framePr w:w="6658" w:h="480" w:hRule="exact" w:wrap="none" w:vAnchor="page" w:hAnchor="margin" w:x="71" w:y="10299"/>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10243"/>
        <w:rPr>
          <w:rStyle w:val="C3"/>
          <w:rtl w:val="0"/>
        </w:rPr>
      </w:pPr>
    </w:p>
    <w:p>
      <w:pPr>
        <w:pStyle w:val="P29"/>
        <w:framePr w:w="3839" w:h="480" w:hRule="exact" w:wrap="none" w:vAnchor="page" w:hAnchor="margin" w:x="6856" w:y="10299"/>
        <w:rPr>
          <w:rStyle w:val="C21"/>
          <w:rtl w:val="0"/>
        </w:rPr>
      </w:pPr>
      <w:r>
        <w:rPr>
          <w:rStyle w:val="C21"/>
          <w:rtl w:val="0"/>
        </w:rPr>
        <w:t>Písemné ověření</w:t>
      </w:r>
    </w:p>
    <w:p>
      <w:pPr>
        <w:pStyle w:val="P16"/>
        <w:framePr w:w="6710" w:h="607" w:hRule="exact" w:wrap="none" w:vAnchor="page" w:hAnchor="margin" w:x="45" w:y="10850"/>
        <w:rPr>
          <w:rStyle w:val="C3"/>
          <w:rtl w:val="0"/>
        </w:rPr>
      </w:pPr>
    </w:p>
    <w:p>
      <w:pPr>
        <w:pStyle w:val="P17"/>
        <w:framePr w:w="6658" w:h="480" w:hRule="exact" w:wrap="none" w:vAnchor="page" w:hAnchor="margin" w:x="71" w:y="10906"/>
        <w:rPr>
          <w:rStyle w:val="C13"/>
          <w:rtl w:val="0"/>
        </w:rPr>
      </w:pPr>
      <w:r>
        <w:rPr>
          <w:rStyle w:val="C13"/>
          <w:rtl w:val="0"/>
        </w:rPr>
        <w:t>b) Zhodnotit stav mysliveckého zařízení – posedu a předvést postup jednoduché opravy (zlomená příčka)</w:t>
      </w:r>
    </w:p>
    <w:p>
      <w:pPr>
        <w:pStyle w:val="P30"/>
        <w:framePr w:w="3921" w:h="607" w:hRule="exact" w:wrap="none" w:vAnchor="page" w:hAnchor="margin" w:x="6800" w:y="10850"/>
        <w:rPr>
          <w:rStyle w:val="C3"/>
          <w:rtl w:val="0"/>
        </w:rPr>
      </w:pPr>
    </w:p>
    <w:p>
      <w:pPr>
        <w:pStyle w:val="P31"/>
        <w:framePr w:w="3839" w:h="480" w:hRule="exact" w:wrap="none" w:vAnchor="page" w:hAnchor="margin" w:x="6856" w:y="10906"/>
        <w:rPr>
          <w:rStyle w:val="C22"/>
          <w:rtl w:val="0"/>
        </w:rPr>
      </w:pPr>
      <w:r>
        <w:rPr>
          <w:rStyle w:val="C22"/>
          <w:rtl w:val="0"/>
        </w:rPr>
        <w:t>Praktické předvedení a ústní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Ústní ověření</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d) Vysvětlit funkce oborního oplocení v chovech spárkaté zvěře a popsat jeho údržbu</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Ústní ověření</w:t>
      </w:r>
    </w:p>
    <w:p>
      <w:pPr>
        <w:pStyle w:val="P32"/>
        <w:framePr w:w="10710" w:h="248" w:hRule="exact" w:wrap="none" w:vAnchor="page" w:hAnchor="margin" w:x="28" w:y="12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31.5.2026 13:05:08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krmiv: objemná, dužnatá, jadrná, minerální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druhy jadrných krmiv: pšenici, kukuřici, oves, hrách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Poznat znehodnocené krmivo podle demonstračních fotografií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krmiv a krmení spárkaté zvěře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a popsat přípravu krmiv a vlastní krmení spárkaté zvěře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Vedení provozní evidence v chovech spárkaté zvěře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zápisy do evidence vstupů a výstupů týkající se chovu spárkaté zvěře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Orientace v legislativě související s chovem spárkaté zvěře</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 xml:space="preserve">b) Zdůvodnit význam  zákona č. 246/1992 Sb., na ochranu zvířat, ve znění pozdějších předpisů pro chov spárkaté zvěře</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Popsat postupy při nakládání s odpady z chovu spárkaté zvěře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spárkaté zvěře, 31.5.2026 13:05:08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spárkaté zvěře, ve kterém je možné dobře ověřit obsah příslušných kompetencí. Při ověřování splnění kritérií hodnocení formou praktického předvedení je třeba přihlížet především k bezpečnému provádění všech úkonů, jakož i ke kvalitě, časovému hledisku zvládání předváděných operací a dodržování platných norem a legislativních požadavků. Uchazeč je povinen při práci se spárkatou zvěří respektovat požadavky pohody zvířat. Přitom je nutno posuzovat nejen dosažený výsledek práce, ale i samostatnost při rozhodování o nejvhodnějším postupu řešení zadaného úkolu podle daných podmínek pracoviště.</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mít k dispozici celkem 18 fotografií spárkaté zvěře, 9 fotografií běžných chorob v chovech spárkaté zvěře a 9 fotografií znehodnoceného krmiva. Každému uchazeči u zkoušky předloží k určení 6 fotografií spárkaté zvěře, 3 fotografie běžných chorob v chovech spárkaté zvěře a 3 demonstrační fotografie znehodnoceného krmiva. </w:t>
      </w:r>
    </w:p>
    <w:p>
      <w:pPr>
        <w:pStyle w:val="P33"/>
        <w:framePr w:w="10766" w:h="1837"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Výsledné hodnocení</w:t>
      </w:r>
    </w:p>
    <w:p>
      <w:pPr>
        <w:keepNext w:val="0"/>
        <w:keepLines w:val="0"/>
        <w:framePr w:w="10766" w:h="1497"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Počet zkoušejících</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31.5.2026 13:05:08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41-121-H Pracovník chovu spárkaté zvěře a střední vzdělání s maturitní zkouškou a alespoň 5 let odborné praxe jako osoba odpovědná za činnosti v oblasti související s prací v chovu spárkaté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spárkaté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spárkaté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spárkaté zvěře, 31.5.2026 13:05:08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kukuřice, pšenice, oves, hrách, objemová krmiva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spárkaté zvěře, 3 fotografie běžných chorob v chovech spárkaté zvěře, 3 demonstrační fotografie znehodnoceného krmiva pro každého z uchazečů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spárkaté zvěře, 31.5.2026 13:05:08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spárkaté zvěře, 31.5.2026 13:05:08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F4B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54C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A4B3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