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2EA35" Type="http://schemas.openxmlformats.org/officeDocument/2006/relationships/officeDocument" Target="/word/document.xml" /><Relationship Id="coreR7EE2EA35" Type="http://schemas.openxmlformats.org/package/2006/relationships/metadata/core-properties" Target="/docProps/core.xml" /><Relationship Id="customR7EE2EA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Jednání s investory a správními orgány ve vodohospodářské sféře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8.9.2026 7:35:52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toků, Provádění prevence před povodněmi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oblasti, sledovat a vyhodnocovat požadované údaje a výpočty. Současně své znalosti prokáže splněním hodnoticích kritérií s ústním ověřením.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kritériích b) a c).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8.9.2026 7:35:52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8.9.2026 7:35:52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