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3C7FF1" Type="http://schemas.openxmlformats.org/officeDocument/2006/relationships/officeDocument" Target="/word/document.xml" /><Relationship Id="coreR353C7FF1" Type="http://schemas.openxmlformats.org/package/2006/relationships/metadata/core-properties" Target="/docProps/core.xml" /><Relationship Id="customR353C7F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správy povodí (kód: 36-152-M)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správy povodí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Výkon kontrolní činnosti na vodních dílech a vodních tocích a kontrola ochrany před povodněmi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Zpracovávání podkladů pro vodohospodářské studie, studie záplavových území a studie odtokových poměrů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veřejně přístupných informačních systémů pro vodní hospodářství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Zpracování podkladů pro plány, koncepce a opatření na ochranu vod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Zpracovávání podkladů pro manipulační řády vodních děl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Jednání s investory a správními orgány ve vodohospodářské sféře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Prevence před povodněmi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hydrologických a hydrotechnických výpočtů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26.04.2016 do: 06.10.2020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správy povodí, 7.11.2026 17:44:04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odborných kompetencí může být prováděno společně dle logických celků, kdy bude během praktického předvedení současně prováděno ústní ověření tak, aby bylo zřejmé, že uchazeč chápe celou problematiku v širších souvislostech s nezbytnými teoretickými základy. Ústní ověření kompetencí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vodohospodářských normách, standardech, legislativě a dokumentaci, Zjišťování a oznamování přestupků v oblasti vodního hospodářství, Operativní řešení problémů při vzniku poruch, havárií, povodní a dalších mimořádných událostí na vodních dílech a vodních tocích, Pasportizace vodních toků, Provádění prevence před povodněmi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provedeno samostatně jako teoretická část s praktickým předvedením schopnosti provést pasport vodního toku a navrhnout řešení mimořádné události. Současně bude provedeno hodnocení kompetencí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podkladů pro manipulační řády vodních děl, Zpracování podkladů pro vodohospodářské studie, studie záplavových území a studie odtokových poměrů, Zpracování podkladů pro plány, koncepce a opatření na ochranu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Poslední kompetencí zaměřenou převážně na teoretické znalosti je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 s investory a správními orgány ve vodohospodářské sféře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Tato celá část může být odzkoušena v učebně nebo jiné místnosti k tomu určené.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Další celek tvoří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Výkon kontrolní činnosti na vodních dílech a vodních tocích a kontrola ochrany před povodněmi, Sledování a posuzování hydrologických, meteorologických a provozních údajů, Provádění hydrologických a hydrotechnických výpočtů,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ve kterých uchazeč prokáže svoji schopnost provádět kontrolní činnost ve vodohospodářské oblasti, sledovat a vyhodnocovat požadované údaje a výpočty. Současně své znalosti prokáže splněním hodnoticích kritérií s ústním ověřením.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Mezi další požadavky na uchazeče patří dovednost práce s výpočetní technikou: práce v textovém editoru a tabulkovém procesoru, práce s internetem, vyhledávání dat na internetu.Tato dovednost bude využita zejména v 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Využívání veřejně přístupných informačních systémů pro vodní hospodářství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 kritériích b) a c).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provádění praktické části zkoušky přímo na úseku vodního toku je vhodná doba pro vykonání zkoušky období březen až listopad. Zkouška nemůže být provedena během povodní, extrémního sucha nebo mrazů.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část zkoušky proběhne na vodním díle a části vodního toku, které zvolí autorizovaná osoba provádějící zkoušku. Autorizovaná osoba zašle uchazeči spolu s pozvánkou ke složení zkoušky seznam věcí, které si uchazeč přinese ke zkoušce sám (gumová obuv vysoká, nepromokavý oděv apod.).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správy povodí, 7.11.2026 17:44:04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Vysoké Mýto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správy povodí, 7.11.2026 17:44:04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