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AAA98" Type="http://schemas.openxmlformats.org/officeDocument/2006/relationships/officeDocument" Target="/word/document.xml" /><Relationship Id="coreR1CAAA98" Type="http://schemas.openxmlformats.org/package/2006/relationships/metadata/core-properties" Target="/docProps/core.xml" /><Relationship Id="customR1CAAA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správy povodí (kód: 36-152-M)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správy povodí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Zjišťování a oznamování přestupků v oblasti vodního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Operativní řešení problémů při vzniku poruch, havárií, povodní a dalších mimořádných událostí na vodních dílech a vodních tocích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Výkon kontrolní činnosti na vodních dílech a vodních tocích a kontrola ochrany před povodněmi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Zpracovávání podkladů pro vodohospodářské studie, studie záplavových území a studie odtokových poměrů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veřejně přístupných informačních systémů pro vodní hospodářství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Zpracování podkladů pro plány, koncepce a opatření na ochranu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Zpracovávání podkladů pro manipulační řády vodních děl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Jednání s investory a správními orgány ve vodohospodářské sféře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Prevence před povodněmi</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hydrologických a hydrotechnických výpočtů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26.04.2016 do: 06.10.2020</w:t>
      </w:r>
    </w:p>
    <w:p>
      <w:pPr>
        <w:pStyle w:val="P21"/>
        <w:framePr w:w="7654" w:h="331" w:hRule="exact" w:wrap="none" w:vAnchor="page" w:hAnchor="margin" w:x="28" w:y="15940"/>
        <w:rPr>
          <w:rStyle w:val="C16"/>
          <w:rtl w:val="0"/>
        </w:rPr>
      </w:pPr>
      <w:r>
        <w:rPr>
          <w:rStyle w:val="C16"/>
          <w:rtl w:val="0"/>
        </w:rPr>
        <w:t>Vodohospodářský technik správy povodí, 7.5.2026 19:50:13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vodního zákona (zákon č. 254/2001 Sb., v platném znění) a uvést související předpisy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obsah zákona o ochraně přírody a krajiny (zákon č. 114/1992 Sb., v platném znění) a zákona o lesích (zákon č. 289/1995 Sb., v platném znění)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obsah zákona o odpadech (zákon č. 185/2001 Sb., v platném znění) a uvést související předpisy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Vysvětlit obsah stavebního zákona (zákon č. 183/2006 Sb., v platném znění), zákona o ochraně zemědělského půdního fondu (zákon č. 334/1992 Sb., v platném znění), zákona o pozemkových úpravách a pozemkových úřadech (zákon č. 139/2002 Sb., v platném znění)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jednotlivé vodohospodářské pojmy (vodní tok, povodí, koryto, stupeň, jez, nádrž, přehrada…)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Číst projektovou dokumentaci, dokumentaci a výkresy vodních děl, vysvětlit členění a úplnost dokumentace vodních děl</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Zjišťování a oznamování přestupků v oblasti vodního hospodářství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předmět zjišťovaných přestupků</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831" w:hRule="exact" w:wrap="none" w:vAnchor="page" w:hAnchor="margin" w:x="45" w:y="9582"/>
        <w:rPr>
          <w:rStyle w:val="C3"/>
          <w:rtl w:val="0"/>
        </w:rPr>
      </w:pPr>
    </w:p>
    <w:p>
      <w:pPr>
        <w:pStyle w:val="P17"/>
        <w:framePr w:w="6658" w:h="704" w:hRule="exact" w:wrap="none" w:vAnchor="page" w:hAnchor="margin" w:x="71" w:y="9638"/>
        <w:rPr>
          <w:rStyle w:val="C13"/>
          <w:rtl w:val="0"/>
        </w:rPr>
      </w:pPr>
      <w:r>
        <w:rPr>
          <w:rStyle w:val="C13"/>
          <w:rtl w:val="0"/>
        </w:rPr>
        <w:t>b) Popsat způsoby zjišťování a oznamování přestupků specifikovaných ve vodním zákoně č. 254/2001 Sb., ve znění pozdějších předpisů na zájmovém území</w:t>
      </w:r>
    </w:p>
    <w:p>
      <w:pPr>
        <w:pStyle w:val="P30"/>
        <w:framePr w:w="3921" w:h="831" w:hRule="exact" w:wrap="none" w:vAnchor="page" w:hAnchor="margin" w:x="6800" w:y="9582"/>
        <w:rPr>
          <w:rStyle w:val="C3"/>
          <w:rtl w:val="0"/>
        </w:rPr>
      </w:pPr>
    </w:p>
    <w:p>
      <w:pPr>
        <w:pStyle w:val="P31"/>
        <w:framePr w:w="3839" w:h="704" w:hRule="exact" w:wrap="none" w:vAnchor="page" w:hAnchor="margin" w:x="6856" w:y="9638"/>
        <w:rPr>
          <w:rStyle w:val="C22"/>
          <w:rtl w:val="0"/>
        </w:rPr>
      </w:pPr>
      <w:r>
        <w:rPr>
          <w:rStyle w:val="C22"/>
          <w:rtl w:val="0"/>
        </w:rPr>
        <w:t>Ústní ověření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Uvést pravomoci jednotlivých stupňů státní správy</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Ústní ověření</w:t>
      </w:r>
    </w:p>
    <w:p>
      <w:pPr>
        <w:pStyle w:val="P32"/>
        <w:framePr w:w="10710" w:h="248" w:hRule="exact" w:wrap="none" w:vAnchor="page" w:hAnchor="margin" w:x="28" w:y="10903"/>
        <w:rPr>
          <w:rStyle w:val="C23"/>
          <w:rtl w:val="0"/>
        </w:rPr>
      </w:pPr>
      <w:r>
        <w:rPr>
          <w:rStyle w:val="C23"/>
          <w:rtl w:val="0"/>
        </w:rPr>
        <w:t>Je třeba splnit všechna kritéria.</w:t>
      </w:r>
    </w:p>
    <w:p>
      <w:pPr>
        <w:pStyle w:val="P23"/>
        <w:framePr w:w="10710" w:h="547" w:hRule="exact" w:wrap="none" w:vAnchor="page" w:hAnchor="margin" w:x="28" w:y="11338"/>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b) Vysvětlit zásady BOZP při vzniku mimořádných událostí (identifikace a minimalizace rizik, zakázané činnosti, zásady komunikace)</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Ústní ověření</w:t>
      </w:r>
    </w:p>
    <w:p>
      <w:pPr>
        <w:pStyle w:val="P12"/>
        <w:framePr w:w="6710" w:h="831" w:hRule="exact" w:wrap="none" w:vAnchor="page" w:hAnchor="margin" w:x="45" w:y="13575"/>
        <w:rPr>
          <w:rStyle w:val="C3"/>
          <w:rtl w:val="0"/>
        </w:rPr>
      </w:pPr>
    </w:p>
    <w:p>
      <w:pPr>
        <w:pStyle w:val="P13"/>
        <w:framePr w:w="6658" w:h="704" w:hRule="exact" w:wrap="none" w:vAnchor="page" w:hAnchor="margin" w:x="71" w:y="13631"/>
        <w:rPr>
          <w:rStyle w:val="C11"/>
          <w:rtl w:val="0"/>
        </w:rPr>
      </w:pPr>
      <w:r>
        <w:rPr>
          <w:rStyle w:val="C11"/>
          <w:rtl w:val="0"/>
        </w:rPr>
        <w:t>c) Navrhnout postup koordinace řešení vzorové mimořádné události na vodním toku nebo díle v součinnosti s jednotlivými složkami integrovaného záchranného systému</w:t>
      </w:r>
    </w:p>
    <w:p>
      <w:pPr>
        <w:pStyle w:val="P28"/>
        <w:framePr w:w="3921" w:h="831" w:hRule="exact" w:wrap="none" w:vAnchor="page" w:hAnchor="margin" w:x="6800" w:y="13575"/>
        <w:rPr>
          <w:rStyle w:val="C3"/>
          <w:rtl w:val="0"/>
        </w:rPr>
      </w:pPr>
    </w:p>
    <w:p>
      <w:pPr>
        <w:pStyle w:val="P29"/>
        <w:framePr w:w="3839" w:h="704" w:hRule="exact" w:wrap="none" w:vAnchor="page" w:hAnchor="margin" w:x="6856" w:y="13631"/>
        <w:rPr>
          <w:rStyle w:val="C21"/>
          <w:rtl w:val="0"/>
        </w:rPr>
      </w:pPr>
      <w:r>
        <w:rPr>
          <w:rStyle w:val="C21"/>
          <w:rtl w:val="0"/>
        </w:rPr>
        <w:t>Praktické předvedení a 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7.5.2026 19:50:13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Výkon kontrolní činnosti na vodních dílech a vodních tocích a kontrola ochrany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vodní dílo ke vzdouvání nebo akumulaci vody, funkční objekty vodního díla, kategorie vodních děl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manipulace a mimořádná manipulace na vodním díle, manipulační a provozní řád, technicko-bezpečnostní dohled, vodní stav, průtok, minimální zůstatkový průtok</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Vysvětlit pojmy povodeň, zvláštní povodeň, povodňová rizika, záplavové území, aktivní zóna, stupně povodňové aktivity, povodňové plány, povodňové prohlídky, předpovědní a hlásná služba, záchranné a zabezpečovací práce, povodňové orgány, integrovaný záchranný systém</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Vyjmenovat příklady jevů rozhodných pro vznik povodně</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Popsat vodní tok a proudění vody v korytě přirozeném, upraveném a umělém nad mapami a výkresy a uvést povinnosti a práva správce vodního toku a vlastníků okolních pozemků a staveb ve vztahu k vodnímu toku</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547" w:hRule="exact" w:wrap="none" w:vAnchor="page" w:hAnchor="margin" w:x="28" w:y="7219"/>
        <w:rPr>
          <w:rStyle w:val="C18"/>
          <w:rtl w:val="0"/>
        </w:rPr>
      </w:pPr>
      <w:r>
        <w:rPr>
          <w:rStyle w:val="C18"/>
          <w:rtl w:val="0"/>
        </w:rPr>
        <w:t>Zpracovávání podkladů pro vodohospodářské studie, studie záplavových území a studie odtokových poměrů</w:t>
      </w:r>
    </w:p>
    <w:p>
      <w:pPr>
        <w:pStyle w:val="P24"/>
        <w:framePr w:w="6713" w:h="376" w:hRule="exact" w:wrap="none" w:vAnchor="page" w:hAnchor="margin" w:x="45" w:y="7866"/>
        <w:rPr>
          <w:rStyle w:val="C3"/>
          <w:rtl w:val="0"/>
        </w:rPr>
      </w:pPr>
    </w:p>
    <w:p>
      <w:pPr>
        <w:pStyle w:val="P25"/>
        <w:framePr w:w="6661" w:h="249" w:hRule="exact" w:wrap="none" w:vAnchor="page" w:hAnchor="margin" w:x="71" w:y="7937"/>
        <w:rPr>
          <w:rStyle w:val="C19"/>
          <w:rtl w:val="0"/>
        </w:rPr>
      </w:pPr>
      <w:r>
        <w:rPr>
          <w:rStyle w:val="C19"/>
          <w:rtl w:val="0"/>
        </w:rPr>
        <w:t>Kritéria hodnocení</w:t>
      </w:r>
    </w:p>
    <w:p>
      <w:pPr>
        <w:pStyle w:val="P26"/>
        <w:framePr w:w="3918" w:h="376" w:hRule="exact" w:wrap="none" w:vAnchor="page" w:hAnchor="margin" w:x="6803" w:y="7866"/>
        <w:rPr>
          <w:rStyle w:val="C3"/>
          <w:rtl w:val="0"/>
        </w:rPr>
      </w:pPr>
    </w:p>
    <w:p>
      <w:pPr>
        <w:pStyle w:val="P27"/>
        <w:framePr w:w="3836" w:h="249" w:hRule="exact" w:wrap="none" w:vAnchor="page" w:hAnchor="margin" w:x="6859" w:y="7937"/>
        <w:rPr>
          <w:rStyle w:val="C20"/>
          <w:rtl w:val="0"/>
        </w:rPr>
      </w:pPr>
      <w:r>
        <w:rPr>
          <w:rStyle w:val="C20"/>
          <w:rtl w:val="0"/>
        </w:rPr>
        <w:t>Způsoby ověření</w:t>
      </w:r>
    </w:p>
    <w:p>
      <w:pPr>
        <w:pStyle w:val="P12"/>
        <w:framePr w:w="6710" w:h="376" w:hRule="exact" w:wrap="none" w:vAnchor="page" w:hAnchor="margin" w:x="45" w:y="8242"/>
        <w:rPr>
          <w:rStyle w:val="C3"/>
          <w:rtl w:val="0"/>
        </w:rPr>
      </w:pPr>
    </w:p>
    <w:p>
      <w:pPr>
        <w:pStyle w:val="P13"/>
        <w:framePr w:w="6658" w:h="249" w:hRule="exact" w:wrap="none" w:vAnchor="page" w:hAnchor="margin" w:x="71" w:y="8298"/>
        <w:rPr>
          <w:rStyle w:val="C11"/>
          <w:rtl w:val="0"/>
        </w:rPr>
      </w:pPr>
      <w:r>
        <w:rPr>
          <w:rStyle w:val="C11"/>
          <w:rtl w:val="0"/>
        </w:rPr>
        <w:t>a) Popsat charakteristické vlivy hospodaření v povodí na vodní režim</w:t>
      </w:r>
    </w:p>
    <w:p>
      <w:pPr>
        <w:pStyle w:val="P28"/>
        <w:framePr w:w="3921" w:h="376" w:hRule="exact" w:wrap="none" w:vAnchor="page" w:hAnchor="margin" w:x="6800" w:y="8242"/>
        <w:rPr>
          <w:rStyle w:val="C3"/>
          <w:rtl w:val="0"/>
        </w:rPr>
      </w:pPr>
    </w:p>
    <w:p>
      <w:pPr>
        <w:pStyle w:val="P29"/>
        <w:framePr w:w="3839" w:h="249" w:hRule="exact" w:wrap="none" w:vAnchor="page" w:hAnchor="margin" w:x="6856" w:y="8298"/>
        <w:rPr>
          <w:rStyle w:val="C21"/>
          <w:rtl w:val="0"/>
        </w:rPr>
      </w:pPr>
      <w:r>
        <w:rPr>
          <w:rStyle w:val="C21"/>
          <w:rtl w:val="0"/>
        </w:rPr>
        <w:t>Ústní ověření</w:t>
      </w:r>
    </w:p>
    <w:p>
      <w:pPr>
        <w:pStyle w:val="P16"/>
        <w:framePr w:w="6710" w:h="607" w:hRule="exact" w:wrap="none" w:vAnchor="page" w:hAnchor="margin" w:x="45" w:y="8618"/>
        <w:rPr>
          <w:rStyle w:val="C3"/>
          <w:rtl w:val="0"/>
        </w:rPr>
      </w:pPr>
    </w:p>
    <w:p>
      <w:pPr>
        <w:pStyle w:val="P17"/>
        <w:framePr w:w="6658" w:h="480" w:hRule="exact" w:wrap="none" w:vAnchor="page" w:hAnchor="margin" w:x="71" w:y="8674"/>
        <w:rPr>
          <w:rStyle w:val="C13"/>
          <w:rtl w:val="0"/>
        </w:rPr>
      </w:pPr>
      <w:r>
        <w:rPr>
          <w:rStyle w:val="C13"/>
          <w:rtl w:val="0"/>
        </w:rPr>
        <w:t>b) Vysvětlit úlohu územního plánování, stavebního řádu, pozemkových úprav a územních systémů ekologické stability</w:t>
      </w:r>
    </w:p>
    <w:p>
      <w:pPr>
        <w:pStyle w:val="P30"/>
        <w:framePr w:w="3921" w:h="607" w:hRule="exact" w:wrap="none" w:vAnchor="page" w:hAnchor="margin" w:x="6800" w:y="8618"/>
        <w:rPr>
          <w:rStyle w:val="C3"/>
          <w:rtl w:val="0"/>
        </w:rPr>
      </w:pPr>
    </w:p>
    <w:p>
      <w:pPr>
        <w:pStyle w:val="P31"/>
        <w:framePr w:w="3839" w:h="480" w:hRule="exact" w:wrap="none" w:vAnchor="page" w:hAnchor="margin" w:x="6856" w:y="8674"/>
        <w:rPr>
          <w:rStyle w:val="C22"/>
          <w:rtl w:val="0"/>
        </w:rPr>
      </w:pPr>
      <w:r>
        <w:rPr>
          <w:rStyle w:val="C22"/>
          <w:rtl w:val="0"/>
        </w:rPr>
        <w:t>Ústní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c) Vysvětlit účel a praktické využití vodohospodářských studií</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Ústní ověření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d) Popsat a vysvětlit příklad stanoveného záplavového území a popsat činnosti v aktivní a pasivní zóně</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Písemné a ústní ověření</w:t>
      </w:r>
    </w:p>
    <w:p>
      <w:pPr>
        <w:pStyle w:val="P12"/>
        <w:framePr w:w="6710" w:h="607" w:hRule="exact" w:wrap="none" w:vAnchor="page" w:hAnchor="margin" w:x="45" w:y="10208"/>
        <w:rPr>
          <w:rStyle w:val="C3"/>
          <w:rtl w:val="0"/>
        </w:rPr>
      </w:pPr>
    </w:p>
    <w:p>
      <w:pPr>
        <w:pStyle w:val="P13"/>
        <w:framePr w:w="6658" w:h="480" w:hRule="exact" w:wrap="none" w:vAnchor="page" w:hAnchor="margin" w:x="71" w:y="10264"/>
        <w:rPr>
          <w:rStyle w:val="C11"/>
          <w:rtl w:val="0"/>
        </w:rPr>
      </w:pPr>
      <w:r>
        <w:rPr>
          <w:rStyle w:val="C11"/>
          <w:rtl w:val="0"/>
        </w:rPr>
        <w:t>e) Popsat důvody zpracování studií odtokových poměrů, uvést příklad praktického uplatnění zpracované studie</w:t>
      </w:r>
    </w:p>
    <w:p>
      <w:pPr>
        <w:pStyle w:val="P28"/>
        <w:framePr w:w="3921" w:h="607" w:hRule="exact" w:wrap="none" w:vAnchor="page" w:hAnchor="margin" w:x="6800" w:y="10208"/>
        <w:rPr>
          <w:rStyle w:val="C3"/>
          <w:rtl w:val="0"/>
        </w:rPr>
      </w:pPr>
    </w:p>
    <w:p>
      <w:pPr>
        <w:pStyle w:val="P29"/>
        <w:framePr w:w="3839" w:h="480" w:hRule="exact" w:wrap="none" w:vAnchor="page" w:hAnchor="margin" w:x="6856" w:y="10264"/>
        <w:rPr>
          <w:rStyle w:val="C21"/>
          <w:rtl w:val="0"/>
        </w:rPr>
      </w:pPr>
      <w:r>
        <w:rPr>
          <w:rStyle w:val="C21"/>
          <w:rtl w:val="0"/>
        </w:rPr>
        <w:t>Písemné a ústní ověření</w:t>
      </w:r>
    </w:p>
    <w:p>
      <w:pPr>
        <w:pStyle w:val="P16"/>
        <w:framePr w:w="6710" w:h="831" w:hRule="exact" w:wrap="none" w:vAnchor="page" w:hAnchor="margin" w:x="45" w:y="10815"/>
        <w:rPr>
          <w:rStyle w:val="C3"/>
          <w:rtl w:val="0"/>
        </w:rPr>
      </w:pPr>
    </w:p>
    <w:p>
      <w:pPr>
        <w:pStyle w:val="P17"/>
        <w:framePr w:w="6658" w:h="704" w:hRule="exact" w:wrap="none" w:vAnchor="page" w:hAnchor="margin" w:x="71" w:y="10871"/>
        <w:rPr>
          <w:rStyle w:val="C13"/>
          <w:rtl w:val="0"/>
        </w:rPr>
      </w:pPr>
      <w:r>
        <w:rPr>
          <w:rStyle w:val="C13"/>
          <w:rtl w:val="0"/>
        </w:rPr>
        <w:t>f) Popsat a navrhnout postup při zpracování podkladů pro vodohospodářské studie, studie záplavových území a studie odtokových poměrů, uvést zdroje podkladů a způsob jejich získávání a využívání pro další činnosti</w:t>
      </w:r>
    </w:p>
    <w:p>
      <w:pPr>
        <w:pStyle w:val="P30"/>
        <w:framePr w:w="3921" w:h="831" w:hRule="exact" w:wrap="none" w:vAnchor="page" w:hAnchor="margin" w:x="6800" w:y="10815"/>
        <w:rPr>
          <w:rStyle w:val="C3"/>
          <w:rtl w:val="0"/>
        </w:rPr>
      </w:pPr>
    </w:p>
    <w:p>
      <w:pPr>
        <w:pStyle w:val="P31"/>
        <w:framePr w:w="3839" w:h="704" w:hRule="exact" w:wrap="none" w:vAnchor="page" w:hAnchor="margin" w:x="6856" w:y="10871"/>
        <w:rPr>
          <w:rStyle w:val="C22"/>
          <w:rtl w:val="0"/>
        </w:rPr>
      </w:pPr>
      <w:r>
        <w:rPr>
          <w:rStyle w:val="C22"/>
          <w:rtl w:val="0"/>
        </w:rPr>
        <w:t>Praktické předvedení a ústní ověření</w:t>
      </w:r>
    </w:p>
    <w:p>
      <w:pPr>
        <w:pStyle w:val="P32"/>
        <w:framePr w:w="10710" w:h="248" w:hRule="exact" w:wrap="none" w:vAnchor="page" w:hAnchor="margin" w:x="28" w:y="11760"/>
        <w:rPr>
          <w:rStyle w:val="C23"/>
          <w:rtl w:val="0"/>
        </w:rPr>
      </w:pPr>
      <w:r>
        <w:rPr>
          <w:rStyle w:val="C23"/>
          <w:rtl w:val="0"/>
        </w:rPr>
        <w:t>Je třeba splnit všechna kritéria.</w:t>
      </w:r>
    </w:p>
    <w:p>
      <w:pPr>
        <w:pStyle w:val="P23"/>
        <w:framePr w:w="10710" w:h="340" w:hRule="exact" w:wrap="none" w:vAnchor="page" w:hAnchor="margin" w:x="28" w:y="12195"/>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12634"/>
        <w:rPr>
          <w:rStyle w:val="C3"/>
          <w:rtl w:val="0"/>
        </w:rPr>
      </w:pPr>
    </w:p>
    <w:p>
      <w:pPr>
        <w:pStyle w:val="P25"/>
        <w:framePr w:w="6661" w:h="249" w:hRule="exact" w:wrap="none" w:vAnchor="page" w:hAnchor="margin" w:x="71" w:y="12705"/>
        <w:rPr>
          <w:rStyle w:val="C19"/>
          <w:rtl w:val="0"/>
        </w:rPr>
      </w:pPr>
      <w:r>
        <w:rPr>
          <w:rStyle w:val="C19"/>
          <w:rtl w:val="0"/>
        </w:rPr>
        <w:t>Kritéria hodnocení</w:t>
      </w:r>
    </w:p>
    <w:p>
      <w:pPr>
        <w:pStyle w:val="P26"/>
        <w:framePr w:w="3918" w:h="376" w:hRule="exact" w:wrap="none" w:vAnchor="page" w:hAnchor="margin" w:x="6803" w:y="12634"/>
        <w:rPr>
          <w:rStyle w:val="C3"/>
          <w:rtl w:val="0"/>
        </w:rPr>
      </w:pPr>
    </w:p>
    <w:p>
      <w:pPr>
        <w:pStyle w:val="P27"/>
        <w:framePr w:w="3836" w:h="249" w:hRule="exact" w:wrap="none" w:vAnchor="page" w:hAnchor="margin" w:x="6859" w:y="12705"/>
        <w:rPr>
          <w:rStyle w:val="C20"/>
          <w:rtl w:val="0"/>
        </w:rPr>
      </w:pPr>
      <w:r>
        <w:rPr>
          <w:rStyle w:val="C20"/>
          <w:rtl w:val="0"/>
        </w:rPr>
        <w:t>Způsoby ověření</w:t>
      </w:r>
    </w:p>
    <w:p>
      <w:pPr>
        <w:pStyle w:val="P12"/>
        <w:framePr w:w="6710" w:h="607" w:hRule="exact" w:wrap="none" w:vAnchor="page" w:hAnchor="margin" w:x="45" w:y="13011"/>
        <w:rPr>
          <w:rStyle w:val="C3"/>
          <w:rtl w:val="0"/>
        </w:rPr>
      </w:pPr>
    </w:p>
    <w:p>
      <w:pPr>
        <w:pStyle w:val="P13"/>
        <w:framePr w:w="6658" w:h="480" w:hRule="exact" w:wrap="none" w:vAnchor="page" w:hAnchor="margin" w:x="71" w:y="13067"/>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3011"/>
        <w:rPr>
          <w:rStyle w:val="C3"/>
          <w:rtl w:val="0"/>
        </w:rPr>
      </w:pPr>
    </w:p>
    <w:p>
      <w:pPr>
        <w:pStyle w:val="P29"/>
        <w:framePr w:w="3839" w:h="480" w:hRule="exact" w:wrap="none" w:vAnchor="page" w:hAnchor="margin" w:x="6856" w:y="13067"/>
        <w:rPr>
          <w:rStyle w:val="C21"/>
          <w:rtl w:val="0"/>
        </w:rPr>
      </w:pPr>
      <w:r>
        <w:rPr>
          <w:rStyle w:val="C21"/>
          <w:rtl w:val="0"/>
        </w:rPr>
        <w:t>Ústní ověření</w:t>
      </w:r>
    </w:p>
    <w:p>
      <w:pPr>
        <w:pStyle w:val="P16"/>
        <w:framePr w:w="6710" w:h="607" w:hRule="exact" w:wrap="none" w:vAnchor="page" w:hAnchor="margin" w:x="45" w:y="13618"/>
        <w:rPr>
          <w:rStyle w:val="C3"/>
          <w:rtl w:val="0"/>
        </w:rPr>
      </w:pPr>
    </w:p>
    <w:p>
      <w:pPr>
        <w:pStyle w:val="P17"/>
        <w:framePr w:w="6658" w:h="480" w:hRule="exact" w:wrap="none" w:vAnchor="page" w:hAnchor="margin" w:x="71" w:y="13674"/>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3618"/>
        <w:rPr>
          <w:rStyle w:val="C3"/>
          <w:rtl w:val="0"/>
        </w:rPr>
      </w:pPr>
    </w:p>
    <w:p>
      <w:pPr>
        <w:pStyle w:val="P31"/>
        <w:framePr w:w="3839" w:h="480" w:hRule="exact" w:wrap="none" w:vAnchor="page" w:hAnchor="margin" w:x="6856" w:y="13674"/>
        <w:rPr>
          <w:rStyle w:val="C22"/>
          <w:rtl w:val="0"/>
        </w:rPr>
      </w:pPr>
      <w:r>
        <w:rPr>
          <w:rStyle w:val="C22"/>
          <w:rtl w:val="0"/>
        </w:rPr>
        <w:t>Praktické předvedení a ústní ověření</w:t>
      </w:r>
    </w:p>
    <w:p>
      <w:pPr>
        <w:pStyle w:val="P12"/>
        <w:framePr w:w="6710" w:h="607" w:hRule="exact" w:wrap="none" w:vAnchor="page" w:hAnchor="margin" w:x="45" w:y="14224"/>
        <w:rPr>
          <w:rStyle w:val="C3"/>
          <w:rtl w:val="0"/>
        </w:rPr>
      </w:pPr>
    </w:p>
    <w:p>
      <w:pPr>
        <w:pStyle w:val="P13"/>
        <w:framePr w:w="6658" w:h="480" w:hRule="exact" w:wrap="none" w:vAnchor="page" w:hAnchor="margin" w:x="71" w:y="14280"/>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4224"/>
        <w:rPr>
          <w:rStyle w:val="C3"/>
          <w:rtl w:val="0"/>
        </w:rPr>
      </w:pPr>
    </w:p>
    <w:p>
      <w:pPr>
        <w:pStyle w:val="P29"/>
        <w:framePr w:w="3839" w:h="480" w:hRule="exact" w:wrap="none" w:vAnchor="page" w:hAnchor="margin" w:x="6856" w:y="14280"/>
        <w:rPr>
          <w:rStyle w:val="C21"/>
          <w:rtl w:val="0"/>
        </w:rPr>
      </w:pPr>
      <w:r>
        <w:rPr>
          <w:rStyle w:val="C21"/>
          <w:rtl w:val="0"/>
        </w:rPr>
        <w:t>Praktické předvedení a ústní ověření</w:t>
      </w:r>
    </w:p>
    <w:p>
      <w:pPr>
        <w:pStyle w:val="P32"/>
        <w:framePr w:w="10710" w:h="248" w:hRule="exact" w:wrap="none" w:vAnchor="page" w:hAnchor="margin" w:x="28" w:y="149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7.5.2026 19:50:13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plány, koncepce a opatření na ochranu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povrchová a podzemní voda, povodí, hydrologický rajon, správa vodního toku, správa povodí, plán povodí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pojmy citlivá a zranitelná oblast, povrchová voda využívaná ke koupání, podpora života ryb, ochrana množství a jakosti vody, závadné látky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pojmy ochranné pásmo vodního zdroje, vodního díla, chráněná oblast přirozené akumulace vod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chování fyzických i právnických osob v jednotlivých pásmech ochrany vodního zdroje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Popsat a navrhnout postup při zpracování podkladů pro plány, koncepce a opatření na ochranu vod, uvést zdroje podkladů a způsob jejich získávání a využívání pro další činnosti</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Zpracovávání podkladů pro manipulační řády vodních děl</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zdroje informací (interní, externí)</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Vysvětlit pojem a postup stanovení minimálního zůstatkového průtoku</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Popsat ovlivnění průtoku ve vodním toku soustavou vodních děl</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Pracovat s konkrétním manipulačním řádem, vysvětlit jeho obsah a popsat z něj plynoucí zásady manipulace</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Jednání s investory a správními orgány ve vodohospodářské sféře</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Vysvětlit obsah kontroly a přejímky prací při stavební činnosti cizích investorů dotýkající se vodního toku</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b) Popsat podmínky pro investory z hlediska správy povodí a ochrany životního prostředí</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Ústní ověření</w:t>
      </w:r>
    </w:p>
    <w:p>
      <w:pPr>
        <w:pStyle w:val="P12"/>
        <w:framePr w:w="6710" w:h="1055" w:hRule="exact" w:wrap="none" w:vAnchor="page" w:hAnchor="margin" w:x="45" w:y="11907"/>
        <w:rPr>
          <w:rStyle w:val="C3"/>
          <w:rtl w:val="0"/>
        </w:rPr>
      </w:pPr>
    </w:p>
    <w:p>
      <w:pPr>
        <w:pStyle w:val="P13"/>
        <w:framePr w:w="6658" w:h="928" w:hRule="exact" w:wrap="none" w:vAnchor="page" w:hAnchor="margin" w:x="71" w:y="11963"/>
        <w:rPr>
          <w:rStyle w:val="C11"/>
          <w:rtl w:val="0"/>
        </w:rPr>
      </w:pPr>
      <w:r>
        <w:rPr>
          <w:rStyle w:val="C11"/>
          <w:rtl w:val="0"/>
        </w:rPr>
        <w:t>c) Popsat stupně jednání a dotčené správní orgány ve věcech stavebních, vodoprávních, ochrany zemědělského půdního fondu, ochrany přírody, územního plánování, ekologické stability, pozemkových úprav, protierozní úpravy pozemků</w:t>
      </w:r>
    </w:p>
    <w:p>
      <w:pPr>
        <w:pStyle w:val="P28"/>
        <w:framePr w:w="3921" w:h="1055" w:hRule="exact" w:wrap="none" w:vAnchor="page" w:hAnchor="margin" w:x="6800" w:y="11907"/>
        <w:rPr>
          <w:rStyle w:val="C3"/>
          <w:rtl w:val="0"/>
        </w:rPr>
      </w:pPr>
    </w:p>
    <w:p>
      <w:pPr>
        <w:pStyle w:val="P29"/>
        <w:framePr w:w="3839" w:h="928" w:hRule="exact" w:wrap="none" w:vAnchor="page" w:hAnchor="margin" w:x="6856" w:y="11963"/>
        <w:rPr>
          <w:rStyle w:val="C21"/>
          <w:rtl w:val="0"/>
        </w:rPr>
      </w:pPr>
      <w:r>
        <w:rPr>
          <w:rStyle w:val="C21"/>
          <w:rtl w:val="0"/>
        </w:rPr>
        <w:t>Ústní ověření</w:t>
      </w:r>
    </w:p>
    <w:p>
      <w:pPr>
        <w:pStyle w:val="P16"/>
        <w:framePr w:w="6710" w:h="607" w:hRule="exact" w:wrap="none" w:vAnchor="page" w:hAnchor="margin" w:x="45" w:y="12962"/>
        <w:rPr>
          <w:rStyle w:val="C3"/>
          <w:rtl w:val="0"/>
        </w:rPr>
      </w:pPr>
    </w:p>
    <w:p>
      <w:pPr>
        <w:pStyle w:val="P17"/>
        <w:framePr w:w="6658" w:h="480" w:hRule="exact" w:wrap="none" w:vAnchor="page" w:hAnchor="margin" w:x="71" w:y="13018"/>
        <w:rPr>
          <w:rStyle w:val="C13"/>
          <w:rtl w:val="0"/>
        </w:rPr>
      </w:pPr>
      <w:r>
        <w:rPr>
          <w:rStyle w:val="C13"/>
          <w:rtl w:val="0"/>
        </w:rPr>
        <w:t>d) Zkontrolovat zpracování projektu komplexních pozemkových úprav s důrazem na plán společných zařízení</w:t>
      </w:r>
    </w:p>
    <w:p>
      <w:pPr>
        <w:pStyle w:val="P30"/>
        <w:framePr w:w="3921" w:h="607" w:hRule="exact" w:wrap="none" w:vAnchor="page" w:hAnchor="margin" w:x="6800" w:y="12962"/>
        <w:rPr>
          <w:rStyle w:val="C3"/>
          <w:rtl w:val="0"/>
        </w:rPr>
      </w:pPr>
    </w:p>
    <w:p>
      <w:pPr>
        <w:pStyle w:val="P31"/>
        <w:framePr w:w="3839" w:h="480" w:hRule="exact" w:wrap="none" w:vAnchor="page" w:hAnchor="margin" w:x="6856" w:y="13018"/>
        <w:rPr>
          <w:rStyle w:val="C22"/>
          <w:rtl w:val="0"/>
        </w:rPr>
      </w:pPr>
      <w:r>
        <w:rPr>
          <w:rStyle w:val="C22"/>
          <w:rtl w:val="0"/>
        </w:rPr>
        <w:t>Praktické předvedení a ústní ověření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7.5.2026 19:50:13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předmět kontrolní činnosti na vodních tocích a vodních dílech</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obsah předpovodňové prevence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součinnost s ostatními povodňovými orgány a integrovaným záchranným systémem</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Provádění hydrologických a hydrotechnických výpočtů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Vysvětlit pojem m-denní průtok a n-letá voda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charakteristiku nádrže a konsumpční křivky koryta vodního toku a bezpečnostního přelivu a vysvětlit jejich použití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Vypočítat kapacitu koryta dle zadání (Chézyho rovnice)</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Vypočítat ztrátu ornice (Wischmeier-Smithova rovnice)</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7.5.2026 19:50:13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 Ústní ověření kompetencí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ve vodohospodářských normách, standardech, legislativě a dokumentaci, Zjišťování a oznamování přestupků v oblasti vodního hospodářství, Operativní řešení problémů při vzniku poruch, havárií, povodní a dalších mimořádných událostí na vodních dílech a vodních tocích, Pasportizace vodních toků, Provádění prevence před povodněmi </w:t>
      </w:r>
      <w:r>
        <w:rPr>
          <w:rFonts w:ascii="Arial" w:cs="Arial" w:hAnsi="Arial" w:eastAsia="Arial"/>
          <w:b w:val="0"/>
          <w:i w:val="0"/>
          <w:caps w:val="0"/>
          <w:strike w:val="0"/>
          <w:noProof w:val="0"/>
          <w:vanish w:val="0"/>
          <w:color w:val="auto"/>
          <w:sz w:val="20"/>
          <w:u w:val="none"/>
          <w:shd w:val="clear" w:color="auto" w:fill="auto"/>
          <w:vertAlign w:val="baseline"/>
          <w:lang/>
        </w:rPr>
        <w:t xml:space="preserve">bude provedeno samostatně jako teoretická část s praktickým předvedením schopnosti provést pasport vodního toku a navrhnout řešení mimořádné události. Současně bude provedeno hodnocení kompetencí </w:t>
      </w:r>
      <w:r>
        <w:rPr>
          <w:rFonts w:ascii="Arial" w:cs="Arial" w:hAnsi="Arial" w:eastAsia="Arial"/>
          <w:b w:val="0"/>
          <w:i w:val="1"/>
          <w:caps w:val="0"/>
          <w:strike w:val="0"/>
          <w:noProof w:val="0"/>
          <w:vanish w:val="0"/>
          <w:color w:val="auto"/>
          <w:sz w:val="20"/>
          <w:u w:val="none"/>
          <w:shd w:val="clear" w:color="auto" w:fill="auto"/>
          <w:vertAlign w:val="baseline"/>
          <w:lang/>
        </w:rPr>
        <w:t>Zpracování podkladů pro manipulační řády vodních děl, Zpracování podkladů pro vodohospodářské studie, studie záplavových území a studie odtokových poměrů, Zpracování podkladů pro plány, koncepce a opatření na ochranu vod</w:t>
      </w:r>
      <w:r>
        <w:rPr>
          <w:rFonts w:ascii="Arial" w:cs="Arial" w:hAnsi="Arial" w:eastAsia="Arial"/>
          <w:b w:val="0"/>
          <w:i w:val="0"/>
          <w:caps w:val="0"/>
          <w:strike w:val="0"/>
          <w:noProof w:val="0"/>
          <w:vanish w:val="0"/>
          <w:color w:val="auto"/>
          <w:sz w:val="20"/>
          <w:u w:val="none"/>
          <w:shd w:val="clear" w:color="auto" w:fill="auto"/>
          <w:vertAlign w:val="baseline"/>
          <w:lang/>
        </w:rPr>
        <w:t xml:space="preserve">. Poslední kompetencí zaměřenou převážně na teoretické znalosti je </w:t>
      </w:r>
      <w:r>
        <w:rPr>
          <w:rFonts w:ascii="Arial" w:cs="Arial" w:hAnsi="Arial" w:eastAsia="Arial"/>
          <w:b w:val="0"/>
          <w:i w:val="1"/>
          <w:caps w:val="0"/>
          <w:strike w:val="0"/>
          <w:noProof w:val="0"/>
          <w:vanish w:val="0"/>
          <w:color w:val="auto"/>
          <w:sz w:val="20"/>
          <w:u w:val="none"/>
          <w:shd w:val="clear" w:color="auto" w:fill="auto"/>
          <w:vertAlign w:val="baseline"/>
          <w:lang/>
        </w:rPr>
        <w:t>Jednání s investory a správními orgány ve vodohospodářské sféře</w:t>
      </w:r>
      <w:r>
        <w:rPr>
          <w:rFonts w:ascii="Arial" w:cs="Arial" w:hAnsi="Arial" w:eastAsia="Arial"/>
          <w:b w:val="0"/>
          <w:i w:val="0"/>
          <w:caps w:val="0"/>
          <w:strike w:val="0"/>
          <w:noProof w:val="0"/>
          <w:vanish w:val="0"/>
          <w:color w:val="auto"/>
          <w:sz w:val="20"/>
          <w:u w:val="none"/>
          <w:shd w:val="clear" w:color="auto" w:fill="auto"/>
          <w:vertAlign w:val="baseline"/>
          <w:lang/>
        </w:rPr>
        <w:t>. Tato celá část může být odzkoušena v učebně nebo jiné místnosti k tomu určené.</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celek tvoří kompetence </w:t>
      </w:r>
      <w:r>
        <w:rPr>
          <w:rFonts w:ascii="Arial" w:cs="Arial" w:hAnsi="Arial" w:eastAsia="Arial"/>
          <w:b w:val="0"/>
          <w:i w:val="1"/>
          <w:caps w:val="0"/>
          <w:strike w:val="0"/>
          <w:noProof w:val="0"/>
          <w:vanish w:val="0"/>
          <w:color w:val="auto"/>
          <w:sz w:val="20"/>
          <w:u w:val="none"/>
          <w:shd w:val="clear" w:color="auto" w:fill="auto"/>
          <w:vertAlign w:val="baseline"/>
          <w:lang/>
        </w:rPr>
        <w:t>Výkon kontrolní činnosti na vodních dílech a vodních tocích a kontrola ochrany před povodněmi, Sledování a posuzování hydrologických, meteorologických a provozních údajů, Provádění hydrologických a hydrotechnických výpočtů,</w:t>
      </w:r>
      <w:r>
        <w:rPr>
          <w:rFonts w:ascii="Arial" w:cs="Arial" w:hAnsi="Arial" w:eastAsia="Arial"/>
          <w:b w:val="0"/>
          <w:i w:val="0"/>
          <w:caps w:val="0"/>
          <w:strike w:val="0"/>
          <w:noProof w:val="0"/>
          <w:vanish w:val="0"/>
          <w:color w:val="auto"/>
          <w:sz w:val="20"/>
          <w:u w:val="none"/>
          <w:shd w:val="clear" w:color="auto" w:fill="auto"/>
          <w:vertAlign w:val="baseline"/>
          <w:lang/>
        </w:rPr>
        <w:t xml:space="preserve"> ve kterých uchazeč prokáže svoji schopnost provádět kontrolní činnost ve vodohospodářské oblasti, sledovat a vyhodnocovat požadované údaje a výpočty. Současně své znalosti prokáže splněním hodnoticích kritérií s ústním ověřením.</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další požadavky na uchazeče patří dovednost práce s výpočetní technikou: práce v textovém editoru a tabulkovém procesoru, práce s internetem, vyhledávání dat na internetu.Tato dovednost bude využita zejména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Využívání veřejně přístupných informačních systémů pro vodní hospodářství </w:t>
      </w:r>
      <w:r>
        <w:rPr>
          <w:rFonts w:ascii="Arial" w:cs="Arial" w:hAnsi="Arial" w:eastAsia="Arial"/>
          <w:b w:val="0"/>
          <w:i w:val="0"/>
          <w:caps w:val="0"/>
          <w:strike w:val="0"/>
          <w:noProof w:val="0"/>
          <w:vanish w:val="0"/>
          <w:color w:val="auto"/>
          <w:sz w:val="20"/>
          <w:u w:val="none"/>
          <w:shd w:val="clear" w:color="auto" w:fill="auto"/>
          <w:vertAlign w:val="baseline"/>
          <w:lang/>
        </w:rPr>
        <w:t>- v kritériích b) a c).</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provádění praktické části zkoušky přímo na úseku vodního toku je vhodná doba pro vykonání zkoušky období březen až listopad. Zkouška nemůže být provedena během povodní, extrémního sucha nebo mrazů.</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proběhne na vodním díle a části vodního toku, které zvolí autorizovaná osoba provádějící zkoušku. Autorizovaná osoba zašle uchazeči spolu s pozvánkou ke složení zkoušky seznam věcí, které si uchazeč přinese ke zkoušce sám (gumová obuv vysoká, nepromokavý oděv apod.). </w:t>
      </w:r>
    </w:p>
    <w:p>
      <w:pPr>
        <w:pStyle w:val="P33"/>
        <w:framePr w:w="10766" w:h="1837"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Výsledné hodnocení</w:t>
      </w:r>
    </w:p>
    <w:p>
      <w:pPr>
        <w:keepNext w:val="0"/>
        <w:keepLines w:val="0"/>
        <w:framePr w:w="10766" w:h="1497" w:hRule="exact" w:wrap="none" w:vAnchor="page" w:hAnchor="margin" w:x="0" w:y="12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283"/>
        <w:rPr>
          <w:rStyle w:val="C3"/>
          <w:rtl w:val="0"/>
        </w:rPr>
      </w:pPr>
    </w:p>
    <w:p>
      <w:pPr>
        <w:pStyle w:val="P35"/>
        <w:framePr w:w="10710" w:h="340" w:hRule="exact" w:wrap="none" w:vAnchor="page" w:hAnchor="margin" w:x="28" w:y="14283"/>
        <w:rPr>
          <w:rStyle w:val="C25"/>
          <w:rtl w:val="0"/>
        </w:rPr>
      </w:pPr>
      <w:r>
        <w:rPr>
          <w:rStyle w:val="C25"/>
          <w:rtl w:val="0"/>
        </w:rPr>
        <w:t>Počet zkoušejících</w:t>
      </w:r>
    </w:p>
    <w:p>
      <w:pPr>
        <w:keepNext w:val="0"/>
        <w:keepLines w:val="0"/>
        <w:framePr w:w="10766" w:h="1036" w:hRule="exact" w:wrap="none" w:vAnchor="page" w:hAnchor="margin" w:x="0" w:y="14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Vodohospodářský technik správy povodí, 7.5.2026 19:50:13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5 let odborné praxe v řídicích činnostech v oblasti vodního hospodářství nebo ve funkci učitele odborného výcviku nebo učitele praktického vyučování v oblasti vodního hospodářství,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v oblasti vodního hospodářství,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nebo učitele odborného výcviku nebo učitele praktického vyučování v oblasti vodního hospodářství,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36-152-M Vodohospodářský technik správy povodí + střední vzdělání s maturitní zkouškou a alespoň 7 let praxe jako vodohospodářský technik správy povodí,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správy povodí, 7.5.2026 19:50:13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materiálně-technické zázemí (včetně příslušného vybavení) v takovém rozsahu, který zaručuje ověření všech způsobilostí uvedených v daném hodnoticím standardu. Jde zejména o tyto náležitosti: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vodního díla pro praktické předvedení požadovaných odborných způsobilostí (nutno doložit smluvním vztahem mezi AOs a vlastníkem či uživatelem pozemků)</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78"/>
        <w:rPr>
          <w:rStyle w:val="C3"/>
          <w:rtl w:val="0"/>
        </w:rPr>
      </w:pPr>
    </w:p>
    <w:p>
      <w:pPr>
        <w:pStyle w:val="P35"/>
        <w:framePr w:w="10710" w:h="340" w:hRule="exact" w:wrap="none" w:vAnchor="page" w:hAnchor="margin" w:x="28" w:y="6878"/>
        <w:rPr>
          <w:rStyle w:val="C25"/>
          <w:rtl w:val="0"/>
        </w:rPr>
      </w:pPr>
      <w:r>
        <w:rPr>
          <w:rStyle w:val="C25"/>
          <w:rtl w:val="0"/>
        </w:rPr>
        <w:t>Doba přípravy na zkoušku</w:t>
      </w:r>
    </w:p>
    <w:p>
      <w:pPr>
        <w:keepNext w:val="0"/>
        <w:keepLines w:val="0"/>
        <w:framePr w:w="10766" w:h="1036" w:hRule="exact" w:wrap="none" w:vAnchor="page" w:hAnchor="margin" w:x="0" w:y="7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481"/>
        <w:rPr>
          <w:rStyle w:val="C3"/>
          <w:rtl w:val="0"/>
        </w:rPr>
      </w:pPr>
    </w:p>
    <w:p>
      <w:pPr>
        <w:pStyle w:val="P35"/>
        <w:framePr w:w="10710" w:h="340" w:hRule="exact" w:wrap="none" w:vAnchor="page" w:hAnchor="margin" w:x="28" w:y="8481"/>
        <w:rPr>
          <w:rStyle w:val="C25"/>
          <w:rtl w:val="0"/>
        </w:rPr>
      </w:pPr>
      <w:r>
        <w:rPr>
          <w:rStyle w:val="C25"/>
          <w:rtl w:val="0"/>
        </w:rPr>
        <w:t>Doba pro vykonání zkoušky</w:t>
      </w:r>
    </w:p>
    <w:p>
      <w:pPr>
        <w:keepNext w:val="0"/>
        <w:keepLines w:val="0"/>
        <w:framePr w:w="10766" w:h="806" w:hRule="exact" w:wrap="none" w:vAnchor="page" w:hAnchor="margin" w:x="0" w:y="8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Vodohospodářský technik správy povodí, 7.5.2026 19:50:13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Vodohospodářský technik správy povodí, 7.5.2026 19:50:13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5A4C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FB5E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81F4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