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AC0D0" Type="http://schemas.openxmlformats.org/officeDocument/2006/relationships/officeDocument" Target="/word/document.xml" /><Relationship Id="coreR544AC0D0" Type="http://schemas.openxmlformats.org/package/2006/relationships/metadata/core-properties" Target="/docProps/core.xml" /><Relationship Id="customR544AC0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Zpracovávání podkladů pro manipulační řády vodních děl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hydrologických a hydrotechnických výpočtů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7.11.2026 17:58:14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 s praktickým předvedením schopnosti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 Monitorování a posuzování povodňových situací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ve kterých uchazeč prokáže svoji schopnost provádět kontrolní činnost ve vodohospodářské oblasti, sledovat a vyhodnocovat požadované údaje a výpočty.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 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(v kritériích b) a c).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7.11.2026 17:58:14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7.11.2026 17:58:14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