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C1E29" Type="http://schemas.openxmlformats.org/officeDocument/2006/relationships/officeDocument" Target="/word/document.xml" /><Relationship Id="coreR798C1E29" Type="http://schemas.openxmlformats.org/package/2006/relationships/metadata/core-properties" Target="/docProps/core.xml" /><Relationship Id="customR798C1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/ vodohospodářská technička správy vodního toku (kód: 36-155-M)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říčního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28.5.2026 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Vodohospodářský technik (kód: 36-99-M/16)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3"/>
        <w:framePr w:w="398" w:h="268" w:hRule="exact" w:wrap="none" w:vAnchor="page" w:hAnchor="margin" w:x="28" w:y="116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55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12419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12667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6"/>
        <w:framePr w:w="10710" w:h="113" w:hRule="exact" w:wrap="none" w:vAnchor="page" w:hAnchor="margin" w:x="28" w:y="12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1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4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5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4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5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8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899"/>
        <w:rPr>
          <w:rStyle w:val="C18"/>
          <w:rtl w:val="0"/>
        </w:rPr>
      </w:pPr>
      <w:r>
        <w:rPr>
          <w:rStyle w:val="C18"/>
          <w:rtl w:val="0"/>
        </w:rPr>
        <w:t>Vodohospodářský technik říčního dozoru</w:t>
      </w:r>
    </w:p>
    <w:p>
      <w:pPr>
        <w:pStyle w:val="P20"/>
        <w:framePr w:w="5338" w:h="376" w:hRule="exact" w:wrap="none" w:vAnchor="page" w:hAnchor="margin" w:x="5383" w:y="138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899"/>
        <w:rPr>
          <w:rStyle w:val="C19"/>
          <w:rtl w:val="0"/>
        </w:rPr>
      </w:pPr>
      <w:r>
        <w:rPr>
          <w:rStyle w:val="C19"/>
          <w:rtl w:val="0"/>
        </w:rPr>
        <w:t>Vodohospodářský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/ vodohospodářská technička správy vodního toku, 28.5.2026 0:09:38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