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37E71" Type="http://schemas.openxmlformats.org/officeDocument/2006/relationships/officeDocument" Target="/word/document.xml" /><Relationship Id="coreRCC37E71" Type="http://schemas.openxmlformats.org/package/2006/relationships/metadata/core-properties" Target="/docProps/core.xml" /><Relationship Id="customRCC37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dodržování kvality práce a parametrů vyráběných sortimentů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Dodržování a uplatňování zásad BOZP při provozu těžebně-dopravních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související s provozem těžebně 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Kalkulace cenových nabídek za činnosti při těžbě a dopravě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ve kterém probíhá těžba těžebně-dopravními stroji. Teoretická část zkoušky proběhne v učebně vybavené počítačem.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těžebně-dopravních strojů (harvestorů a vyvážecích souprav). Uchazeč bude v průběhu zkoušky využívat zařízení harvestoru za dozoru autorizované osoby.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"Dodržování a uplatňování zásad BOZP při provozu těžebně-dopravních strojů"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při zkoušce uvedeny parametry pracoviště, které nepřekročí limity určené výrobcem těžebně-dopravních strojů při jejich nasazení v porostech.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"Kalkulace cenových nabídek za činnosti při těžbě a dopravě dříví"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uchazeči zadán jednoduchý modelový příklad k posouzení efektivity předložené nabídky.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