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EE1B82" Type="http://schemas.openxmlformats.org/officeDocument/2006/relationships/officeDocument" Target="/word/document.xml" /><Relationship Id="coreR6FEE1B82" Type="http://schemas.openxmlformats.org/package/2006/relationships/metadata/core-properties" Target="/docProps/core.xml" /><Relationship Id="customR6FEE1B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pro pěstební a školkařskou techniku (kód: 41-101-H)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pro pěstební a školkařskou techniku, 20.10.2026 6:43:43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Opravář lesnických strojů (kód: 41-56-H/02)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Opravář/opravářka lesnické těžební techniky (kód: 41-104-H)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pro pěstební a školkařskou techniku (kód: 41-101-H)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Opravář/opravářka štěpkovacích strojů (kód: 41-102-H)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Opravář lesnických strojů (kód: 41-99-H/18)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Opravář/opravářka lesnické těžební techniky (kód: 41-104-H)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Opravář/opravářka pro pěstební a školkařskou techniku (kód: 41-101-H)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Opravář/opravářka štěpkovacích strojů (kód: 41-102-H)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pro pěstební a školkařskou techniku, 20.10.2026 6:43:43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