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9D5472" Type="http://schemas.openxmlformats.org/officeDocument/2006/relationships/officeDocument" Target="/word/document.xml" /><Relationship Id="coreR369D5472" Type="http://schemas.openxmlformats.org/package/2006/relationships/metadata/core-properties" Target="/docProps/core.xml" /><Relationship Id="customR369D54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Opravář pro pěstební a školkařskou techniku, 9.9.2026 20:22:31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Praktiské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stanovené informace s využitím internetu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Vypracovat technologický postup s jednotlivými kroky při opravě hydromechanického ovládání pracovních (pěstebních nebo školkařských) strojů, univerzálního kolového traktoru jako nosiče těchto strojů</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1055" w:hRule="exact" w:wrap="none" w:vAnchor="page" w:hAnchor="margin" w:x="45" w:y="7920"/>
        <w:rPr>
          <w:rStyle w:val="C3"/>
          <w:rtl w:val="0"/>
        </w:rPr>
      </w:pPr>
    </w:p>
    <w:p>
      <w:pPr>
        <w:pStyle w:val="P17"/>
        <w:framePr w:w="6658" w:h="928" w:hRule="exact" w:wrap="none" w:vAnchor="page" w:hAnchor="margin" w:x="71" w:y="797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7920"/>
        <w:rPr>
          <w:rStyle w:val="C3"/>
          <w:rtl w:val="0"/>
        </w:rPr>
      </w:pPr>
    </w:p>
    <w:p>
      <w:pPr>
        <w:pStyle w:val="P31"/>
        <w:framePr w:w="3839" w:h="928"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Určit jednotlivé druhy odpadů vznikajících při opravárenství dle katalogu odpadů a navrhnout způsob nakládání s těmito odpady</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Ruční obrábění a zpracování kovových materiálů, popř. plastů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1055" w:hRule="exact" w:wrap="none" w:vAnchor="page" w:hAnchor="margin" w:x="45" w:y="10946"/>
        <w:rPr>
          <w:rStyle w:val="C3"/>
          <w:rtl w:val="0"/>
        </w:rPr>
      </w:pPr>
    </w:p>
    <w:p>
      <w:pPr>
        <w:pStyle w:val="P13"/>
        <w:framePr w:w="6658" w:h="928" w:hRule="exact" w:wrap="none" w:vAnchor="page" w:hAnchor="margin" w:x="71" w:y="11002"/>
        <w:rPr>
          <w:rStyle w:val="C11"/>
          <w:rtl w:val="0"/>
        </w:rPr>
      </w:pPr>
      <w:r>
        <w:rPr>
          <w:rStyle w:val="C11"/>
          <w:rtl w:val="0"/>
        </w:rPr>
        <w:t>a) Předvést stanovené operace ručního obrábění a zpracování kovových materiálů, popř. plastů (sváření, řezání, stříhání, pilování, vrtání, broušení) na konkrétní součásti nejméně 3 určených pěstebních nebo školkařských strojů s využitím výrobní dokumentace</w:t>
      </w:r>
    </w:p>
    <w:p>
      <w:pPr>
        <w:pStyle w:val="P28"/>
        <w:framePr w:w="3921" w:h="1055" w:hRule="exact" w:wrap="none" w:vAnchor="page" w:hAnchor="margin" w:x="6800" w:y="10946"/>
        <w:rPr>
          <w:rStyle w:val="C3"/>
          <w:rtl w:val="0"/>
        </w:rPr>
      </w:pPr>
    </w:p>
    <w:p>
      <w:pPr>
        <w:pStyle w:val="P29"/>
        <w:framePr w:w="3839" w:h="928"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 a ústní ověření</w:t>
      </w:r>
    </w:p>
    <w:p>
      <w:pPr>
        <w:pStyle w:val="P32"/>
        <w:framePr w:w="10710" w:h="248" w:hRule="exact" w:wrap="none" w:vAnchor="page" w:hAnchor="margin" w:x="28" w:y="13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9.9.2026 20:22:31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(soustružení, frézování, obrážení, broušení)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Dodržet zásady BOZP pro strojní obrábění technických materiálů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Posoudit technickou účelnost a ekonomickou efektivitu provedené renovace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Dodržet zásady BOZP pro provádění renovačních metod</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 xml:space="preserve">a) Vysvětlit systém údržby motorové pily a  křovinořezu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nejčastější poruchy motorové pily a křovinořezu, rozeznat jednotlivé druhy opotřebení</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Provést kompletní údržbu motorové pily a křovinořezu, včetně naostření určeného řetězu a pilového kotouče</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Určit příčinu nenastartování motorové pily a křovinořezu, navrhnout opatření k odstranění</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e) Provést demontáž a montáž vybraných částí motorové pily a křovinořezu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f) Provést opravu vybrané části motorové pily a křovinořezu, seřízení karburátoru</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Dodržet zásady BOZP pro provádění oprav a údržby motorové pily a křovinořezu</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9.9.2026 20:22:31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vlivu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32"/>
        <w:framePr w:w="10710" w:h="248" w:hRule="exact" w:wrap="none" w:vAnchor="page" w:hAnchor="margin" w:x="28" w:y="144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pro pěstební a školkařskou techniku, 9.9.2026 20:22:31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demontáž, údržbu, seřízení a montáž určeného pěstebního nebo školkařského stroje (školkovací stroj, podřezávač sazenic, stroje pro sklizeň sazenic, sázecí stroj) včetně příslušenství na tříbodový závěs traktoru jako nosiče těchto strojů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Opravit určené jednoduché závady konkrétního pěstebního nebo školkařského stroje (školkovací stroj, podřezávač sazenic, stroje pro sklizeň sazenic, sázecí stroj)</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Zkontrolovat akumulátor traktoru, případně ho dobít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Provést údržbu a seřízení spojky a převodového ústrojí traktoru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Provést výměnu kola a opravu pneumatiky traktoru včetně kontroly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Dodržet zásady BOZP pro údržbu a opravy motorových vozidel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Opravy a údržba plnící a osévací linky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831" w:hRule="exact" w:wrap="none" w:vAnchor="page" w:hAnchor="margin" w:x="45" w:y="8939"/>
        <w:rPr>
          <w:rStyle w:val="C3"/>
          <w:rtl w:val="0"/>
        </w:rPr>
      </w:pPr>
    </w:p>
    <w:p>
      <w:pPr>
        <w:pStyle w:val="P13"/>
        <w:framePr w:w="6658" w:h="704" w:hRule="exact" w:wrap="none" w:vAnchor="page" w:hAnchor="margin" w:x="71" w:y="8995"/>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939"/>
        <w:rPr>
          <w:rStyle w:val="C3"/>
          <w:rtl w:val="0"/>
        </w:rPr>
      </w:pPr>
    </w:p>
    <w:p>
      <w:pPr>
        <w:pStyle w:val="P29"/>
        <w:framePr w:w="3839" w:h="704"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Seřídit osévací zařízení do optimálního výsevového režimu</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Praktické předvedení a 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Dodržet zásady BOZP při opravě a údržbě linky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32"/>
        <w:framePr w:w="10710" w:h="248" w:hRule="exact" w:wrap="none" w:vAnchor="page" w:hAnchor="margin" w:x="28" w:y="11619"/>
        <w:rPr>
          <w:rStyle w:val="C23"/>
          <w:rtl w:val="0"/>
        </w:rPr>
      </w:pPr>
      <w:r>
        <w:rPr>
          <w:rStyle w:val="C23"/>
          <w:rtl w:val="0"/>
        </w:rPr>
        <w:t>Je třeba splnit všechna kritéria.</w:t>
      </w:r>
    </w:p>
    <w:p>
      <w:pPr>
        <w:pStyle w:val="P23"/>
        <w:framePr w:w="10710" w:h="340" w:hRule="exact" w:wrap="none" w:vAnchor="page" w:hAnchor="margin" w:x="28" w:y="1205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4"/>
        <w:rPr>
          <w:rStyle w:val="C3"/>
          <w:rtl w:val="0"/>
        </w:rPr>
      </w:pPr>
    </w:p>
    <w:p>
      <w:pPr>
        <w:pStyle w:val="P25"/>
        <w:framePr w:w="6661" w:h="249" w:hRule="exact" w:wrap="none" w:vAnchor="page" w:hAnchor="margin" w:x="71" w:y="12565"/>
        <w:rPr>
          <w:rStyle w:val="C19"/>
          <w:rtl w:val="0"/>
        </w:rPr>
      </w:pPr>
      <w:r>
        <w:rPr>
          <w:rStyle w:val="C19"/>
          <w:rtl w:val="0"/>
        </w:rPr>
        <w:t>Kritéria hodnocení</w:t>
      </w:r>
    </w:p>
    <w:p>
      <w:pPr>
        <w:pStyle w:val="P26"/>
        <w:framePr w:w="3918" w:h="376" w:hRule="exact" w:wrap="none" w:vAnchor="page" w:hAnchor="margin" w:x="6803" w:y="12494"/>
        <w:rPr>
          <w:rStyle w:val="C3"/>
          <w:rtl w:val="0"/>
        </w:rPr>
      </w:pPr>
    </w:p>
    <w:p>
      <w:pPr>
        <w:pStyle w:val="P27"/>
        <w:framePr w:w="3836" w:h="249" w:hRule="exact" w:wrap="none" w:vAnchor="page" w:hAnchor="margin" w:x="6859" w:y="12565"/>
        <w:rPr>
          <w:rStyle w:val="C20"/>
          <w:rtl w:val="0"/>
        </w:rPr>
      </w:pPr>
      <w:r>
        <w:rPr>
          <w:rStyle w:val="C20"/>
          <w:rtl w:val="0"/>
        </w:rPr>
        <w:t>Způsoby ověření</w:t>
      </w:r>
    </w:p>
    <w:p>
      <w:pPr>
        <w:pStyle w:val="P12"/>
        <w:framePr w:w="6710" w:h="607" w:hRule="exact" w:wrap="none" w:vAnchor="page" w:hAnchor="margin" w:x="45" w:y="12870"/>
        <w:rPr>
          <w:rStyle w:val="C3"/>
          <w:rtl w:val="0"/>
        </w:rPr>
      </w:pPr>
    </w:p>
    <w:p>
      <w:pPr>
        <w:pStyle w:val="P13"/>
        <w:framePr w:w="6658" w:h="480" w:hRule="exact" w:wrap="none" w:vAnchor="page" w:hAnchor="margin" w:x="71" w:y="12926"/>
        <w:rPr>
          <w:rStyle w:val="C11"/>
          <w:rtl w:val="0"/>
        </w:rPr>
      </w:pPr>
      <w:r>
        <w:rPr>
          <w:rStyle w:val="C11"/>
          <w:rtl w:val="0"/>
        </w:rPr>
        <w:t>a) Provést vyhledání informací o výrobcích a autorizovaných servisech pěstebních a školkařských strojů dostupnými komunikačními prostředky</w:t>
      </w:r>
    </w:p>
    <w:p>
      <w:pPr>
        <w:pStyle w:val="P28"/>
        <w:framePr w:w="3921" w:h="607" w:hRule="exact" w:wrap="none" w:vAnchor="page" w:hAnchor="margin" w:x="6800" w:y="12870"/>
        <w:rPr>
          <w:rStyle w:val="C3"/>
          <w:rtl w:val="0"/>
        </w:rPr>
      </w:pPr>
    </w:p>
    <w:p>
      <w:pPr>
        <w:pStyle w:val="P29"/>
        <w:framePr w:w="3839" w:h="480" w:hRule="exact" w:wrap="none" w:vAnchor="page" w:hAnchor="margin" w:x="6856" w:y="12926"/>
        <w:rPr>
          <w:rStyle w:val="C21"/>
          <w:rtl w:val="0"/>
        </w:rPr>
      </w:pPr>
      <w:r>
        <w:rPr>
          <w:rStyle w:val="C21"/>
          <w:rtl w:val="0"/>
        </w:rPr>
        <w:t>Praktické předvedení</w:t>
      </w:r>
    </w:p>
    <w:p>
      <w:pPr>
        <w:pStyle w:val="P16"/>
        <w:framePr w:w="6710" w:h="607" w:hRule="exact" w:wrap="none" w:vAnchor="page" w:hAnchor="margin" w:x="45" w:y="13477"/>
        <w:rPr>
          <w:rStyle w:val="C3"/>
          <w:rtl w:val="0"/>
        </w:rPr>
      </w:pPr>
    </w:p>
    <w:p>
      <w:pPr>
        <w:pStyle w:val="P17"/>
        <w:framePr w:w="6658" w:h="480" w:hRule="exact" w:wrap="none" w:vAnchor="page" w:hAnchor="margin" w:x="71" w:y="13533"/>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477"/>
        <w:rPr>
          <w:rStyle w:val="C3"/>
          <w:rtl w:val="0"/>
        </w:rPr>
      </w:pPr>
    </w:p>
    <w:p>
      <w:pPr>
        <w:pStyle w:val="P31"/>
        <w:framePr w:w="3839" w:h="480" w:hRule="exact" w:wrap="none" w:vAnchor="page" w:hAnchor="margin" w:x="6856" w:y="13533"/>
        <w:rPr>
          <w:rStyle w:val="C22"/>
          <w:rtl w:val="0"/>
        </w:rPr>
      </w:pPr>
      <w:r>
        <w:rPr>
          <w:rStyle w:val="C22"/>
          <w:rtl w:val="0"/>
        </w:rPr>
        <w:t>Praktické předvedení</w:t>
      </w:r>
    </w:p>
    <w:p>
      <w:pPr>
        <w:pStyle w:val="P12"/>
        <w:framePr w:w="6710" w:h="607" w:hRule="exact" w:wrap="none" w:vAnchor="page" w:hAnchor="margin" w:x="45" w:y="14084"/>
        <w:rPr>
          <w:rStyle w:val="C3"/>
          <w:rtl w:val="0"/>
        </w:rPr>
      </w:pPr>
    </w:p>
    <w:p>
      <w:pPr>
        <w:pStyle w:val="P13"/>
        <w:framePr w:w="6658" w:h="480" w:hRule="exact" w:wrap="none" w:vAnchor="page" w:hAnchor="margin" w:x="71" w:y="14140"/>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4084"/>
        <w:rPr>
          <w:rStyle w:val="C3"/>
          <w:rtl w:val="0"/>
        </w:rPr>
      </w:pPr>
    </w:p>
    <w:p>
      <w:pPr>
        <w:pStyle w:val="P29"/>
        <w:framePr w:w="3839" w:h="480" w:hRule="exact" w:wrap="none" w:vAnchor="page" w:hAnchor="margin" w:x="6856" w:y="14140"/>
        <w:rPr>
          <w:rStyle w:val="C21"/>
          <w:rtl w:val="0"/>
        </w:rPr>
      </w:pPr>
      <w:r>
        <w:rPr>
          <w:rStyle w:val="C21"/>
          <w:rtl w:val="0"/>
        </w:rPr>
        <w:t>Praktické předvedení a ústní ověření</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9.9.2026 20:22:31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vhodné, aby ověřování probíhalo jako na sebe navazující činnosti s uceleným opravárenským úkonem.</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Posuzování stupně opotřebení a funkční způsobilosti jednotlivých součástí pěstební a školkařské techniky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stupeň opotřebení znamená, že došlo k takovému opotřebení, kdy stroj neplní svoji funkci.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9.9.2026 20:22:31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učitele praktického vyučování nebo odborného výcviku na střední škole s oborem vzdělání zaměřeném na lesnickou techniku,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techniku nebo vysokoškolské bakalářské vzdělánív oboru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učitele odborných předmětů v oborech vzdělání zaměřených na lesnickou techniku,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9.9.2026 20:22:31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školkovací stroj)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připojením na internet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Opravář pro pěstební a školkařskou techniku, 9.9.2026 20:22:31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zastoupení v pracovní skupině: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ČR,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OSVČ, akreditovaný poradce MZe Ing. Tomáš Dohnanský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9.9.2026 20:22:31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4DE7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D789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65EC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