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9A433" Type="http://schemas.openxmlformats.org/officeDocument/2006/relationships/officeDocument" Target="/word/document.xml" /><Relationship Id="coreR59B9A433" Type="http://schemas.openxmlformats.org/package/2006/relationships/metadata/core-properties" Target="/docProps/core.xml" /><Relationship Id="customR59B9A4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vhodné, aby ověřování probíhalo jako na sebe navazující činnosti s uceleným opravárenským úkonem.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pěstební a školkařské techniky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stupeň opotřebení znamená, že došlo k takovému opotřebení, kdy stroj neplní svoji funkci.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OSVČ, akreditovaný poradce MZe Ing. Tomáš Dohnanský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