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EE45A" Type="http://schemas.openxmlformats.org/officeDocument/2006/relationships/officeDocument" Target="/word/document.xml" /><Relationship Id="coreR6E5EE45A" Type="http://schemas.openxmlformats.org/package/2006/relationships/metadata/core-properties" Target="/docProps/core.xml" /><Relationship Id="customR6E5EE4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nákladních automobilů – řidičský průkaz sk. C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"Stanovení pracovních postupů, prostředků a metod v oblasti opravárenství" v kritériu a) vypracuje uchazeč písemně technologický postup a následně jej ústně obhájí.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"Základní diagnostika poruch štěpkovacích strojů a zařízení" a "Diagnostika poruch štěpkovacích strojů s využitím počítačové diagnostiky a stanovení způsobu opravy"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"Demontáž a montáž včetně seřizování štěpkovacích strojů" provede uchazeč demontáž a montáž štěpkovacího nože nebo hydraulické hadice u hydraulické ruky štěpkovače.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musí být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