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DAB8E7" Type="http://schemas.openxmlformats.org/officeDocument/2006/relationships/officeDocument" Target="/word/document.xml" /><Relationship Id="coreR18DAB8E7" Type="http://schemas.openxmlformats.org/package/2006/relationships/metadata/core-properties" Target="/docProps/core.xml" /><Relationship Id="customR18DAB8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lesnických těžebně-dopravních strojů, 18.10.2026 18:19:41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konstrukčních výkresů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Navrhnout ke zvolenému postupu potřebné prostředky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Zjistit technický stav určeného těžebně-dopravního stroje (harvestor, vyvážecí souprava nebo traktor, lanové dopravní zařízení)</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Identifikovat závady určeného těžebně-dopravního stroje</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Navrhnout postup opravy těžebně-dopravního stroje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547" w:hRule="exact" w:wrap="none" w:vAnchor="page" w:hAnchor="margin" w:x="28" w:y="11490"/>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a) Zjistit technický stav určeného těžebně-dopravního stroje (harvestor, vyvážecí souprava nebo traktor, lanové dopravní zařízení) pomocí měřidel a diagnostických prostředků</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Praktické předvedení a ústní ověření</w:t>
      </w:r>
    </w:p>
    <w:p>
      <w:pPr>
        <w:pStyle w:val="P16"/>
        <w:framePr w:w="6710" w:h="376" w:hRule="exact" w:wrap="none" w:vAnchor="page" w:hAnchor="margin" w:x="45" w:y="13344"/>
        <w:rPr>
          <w:rStyle w:val="C3"/>
          <w:rtl w:val="0"/>
        </w:rPr>
      </w:pPr>
    </w:p>
    <w:p>
      <w:pPr>
        <w:pStyle w:val="P17"/>
        <w:framePr w:w="6658" w:h="249" w:hRule="exact" w:wrap="none" w:vAnchor="page" w:hAnchor="margin" w:x="71" w:y="13400"/>
        <w:rPr>
          <w:rStyle w:val="C13"/>
          <w:rtl w:val="0"/>
        </w:rPr>
      </w:pPr>
      <w:r>
        <w:rPr>
          <w:rStyle w:val="C13"/>
          <w:rtl w:val="0"/>
        </w:rPr>
        <w:t>b) Identifikovat závady, zkontrolovat a nastavit předepsané parametry</w:t>
      </w:r>
    </w:p>
    <w:p>
      <w:pPr>
        <w:pStyle w:val="P30"/>
        <w:framePr w:w="3921" w:h="376" w:hRule="exact" w:wrap="none" w:vAnchor="page" w:hAnchor="margin" w:x="6800" w:y="13344"/>
        <w:rPr>
          <w:rStyle w:val="C3"/>
          <w:rtl w:val="0"/>
        </w:rPr>
      </w:pPr>
    </w:p>
    <w:p>
      <w:pPr>
        <w:pStyle w:val="P31"/>
        <w:framePr w:w="3839" w:h="249" w:hRule="exact" w:wrap="none" w:vAnchor="page" w:hAnchor="margin" w:x="6856" w:y="13400"/>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Zaznamenat a vyhodnotit výsledky diagnostických měření</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 a 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d) Dodržet zásady BOZP</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w:t>
      </w:r>
    </w:p>
    <w:p>
      <w:pPr>
        <w:pStyle w:val="P32"/>
        <w:framePr w:w="10710" w:h="248" w:hRule="exact" w:wrap="none" w:vAnchor="page" w:hAnchor="margin" w:x="28" w:y="14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18.10.2026 18:19:41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jednotlivých způsobů demontáže a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určené běžné demontážní a montážní práce při opravách těžebně-dopravních strojů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Posoudit stupeň opotřebení a funkční způsobilost určené součásti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Vysvětlit systém údržby a oprav těžebně-dopravních strojů (harvestor, vyvážecí souprava)</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Provést údržbu určeného těžebně-dopravního stroje (jeho části – hydraulické ruky, pohonné jednotky)</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Dodržet zásady BOZP pro údržbu a opravárenské práce těžebně- dopravních strojů</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Zvolit vhodnou renovační metodu pro obnovu zadané součásti (pístu, pístnice nebo kladky nebo táhla nebo ozubeného kola nebo ořezávacích nožů)</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Dodržet zásady BOZP pro provádění renovačních metod</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18.10.2026 18:19:41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 řezání, vrtání, ohýbání, soustružení, frézování, broušení do kovu různých tlouštěk od 1 do 5 cm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Vysvětlit systém údržby elektrických, hydraulických nebo pneumatických součástí těžebně-dopravních strojů (vyvážecí souprava, vyvážecí traktor) a údržbu provést</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kontrolu provedené opravy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funkčnost opraveného těžebně-dopravního stroje</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profesionální komunikaci s výrobcem nebo autorizovaným servisem, pracovat s vin kódem</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Dbát na správnost slovní formulace konkrétního problému, použít odbornou terminologii</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lesnických těžebně-dopravních strojů, 18.10.2026 18:19:41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lesnických těžebně-dopravních strojů, 18.10.2026 18:19:41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třídy 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Posuzování stupně opotřebení a funkční způsobilosti jednotlivých součástí s ohledem na optimální provoz" </w:t>
      </w:r>
      <w:r>
        <w:rPr>
          <w:rFonts w:ascii="Arial" w:cs="Arial" w:hAnsi="Arial" w:eastAsia="Arial"/>
          <w:b w:val="0"/>
          <w:i w:val="0"/>
          <w:caps w:val="0"/>
          <w:strike w:val="0"/>
          <w:noProof w:val="0"/>
          <w:vanish w:val="0"/>
          <w:color w:val="auto"/>
          <w:sz w:val="20"/>
          <w:u w:val="none"/>
          <w:shd w:val="clear" w:color="auto" w:fill="auto"/>
          <w:vertAlign w:val="baseline"/>
          <w:lang/>
        </w:rPr>
        <w:t>v kritériu a) bude posouzen stupeň opotřebení a funkční způsobilost součástí lesnického těžebně-dopravního stroje u drapáku hydraulické ruky a těsnost pístů lesnického těžebně-dopravního stroje.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budou v kritériu a) pro renovaci využity součásti, které praskly v důsledku vysokého namáhání (hydraulická hadice či píst).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lesnických těžebně-dopravních strojů, 18.10.2026 18:19:41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resp.autorizovaný zástupce autorizované osoby musí mít u všech výše uvedených variant také svářečský průkaz (základní zkouška - odborná způsobilost podle ČSN 05 07 05), řidičský průkaz skupiny T a jeřábnický průkaz skupiny N.</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lesnických těžebně-dopravních strojů, 18.10.2026 18:19:41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vyvážecí soupravy, některý z typů harvestorů, vyvážecích traktorů, lanových dopravních zařízení</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dílenské příručky, technickou dokumentaci lesnických mechanizačních prostředků</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090"/>
        <w:rPr>
          <w:rStyle w:val="C3"/>
          <w:rtl w:val="0"/>
        </w:rPr>
      </w:pPr>
    </w:p>
    <w:p>
      <w:pPr>
        <w:pStyle w:val="P35"/>
        <w:framePr w:w="10710" w:h="340" w:hRule="exact" w:wrap="none" w:vAnchor="page" w:hAnchor="margin" w:x="28" w:y="6090"/>
        <w:rPr>
          <w:rStyle w:val="C25"/>
          <w:rtl w:val="0"/>
        </w:rPr>
      </w:pPr>
      <w:r>
        <w:rPr>
          <w:rStyle w:val="C25"/>
          <w:rtl w:val="0"/>
        </w:rPr>
        <w:t>Doba přípravy na zkoušku</w:t>
      </w:r>
    </w:p>
    <w:p>
      <w:pPr>
        <w:keepNext w:val="0"/>
        <w:keepLines w:val="0"/>
        <w:framePr w:w="10766" w:h="1036" w:hRule="exact" w:wrap="none" w:vAnchor="page" w:hAnchor="margin" w:x="0" w:y="6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694"/>
        <w:rPr>
          <w:rStyle w:val="C3"/>
          <w:rtl w:val="0"/>
        </w:rPr>
      </w:pPr>
    </w:p>
    <w:p>
      <w:pPr>
        <w:pStyle w:val="P35"/>
        <w:framePr w:w="10710" w:h="340" w:hRule="exact" w:wrap="none" w:vAnchor="page" w:hAnchor="margin" w:x="28" w:y="7694"/>
        <w:rPr>
          <w:rStyle w:val="C25"/>
          <w:rtl w:val="0"/>
        </w:rPr>
      </w:pPr>
      <w:r>
        <w:rPr>
          <w:rStyle w:val="C25"/>
          <w:rtl w:val="0"/>
        </w:rPr>
        <w:t>Doba pro vykonání zkoušky</w:t>
      </w:r>
    </w:p>
    <w:p>
      <w:pPr>
        <w:keepNext w:val="0"/>
        <w:keepLines w:val="0"/>
        <w:framePr w:w="10766" w:h="806" w:hRule="exact" w:wrap="none" w:vAnchor="page" w:hAnchor="margin" w:x="0" w:y="8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lesnických těžebně-dopravních strojů, 18.10.2026 18:19:41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lesnických těžebně-dopravních strojů, 18.10.2026 18:19:41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4B8B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EC84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