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E5CA2" Type="http://schemas.openxmlformats.org/officeDocument/2006/relationships/officeDocument" Target="/word/document.xml" /><Relationship Id="coreR70FE5CA2" Type="http://schemas.openxmlformats.org/package/2006/relationships/metadata/core-properties" Target="/docProps/core.xml" /><Relationship Id="customR70FE5C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lesnických těžebně-dopravních strojů, 21.8.2026 1:56:46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těžebně-dopravních strojů, dílenských příruček, návodů k obsluze, strojírenských tabulek,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hydraulického zařízení těžebně-dopravního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těžebně-dopravního stroje</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těžebně-dopravního stroje</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Navrhnout a popsat postup opravy zjištěných závad těžebně-dopravního stroje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Dodržet zásady BOZP</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Zjistit a popsat technický stav určeného těžebně-dopravního stroje pomocí měřidel a diagnostických prostředků</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b) Identifikovat závady, nastavit předepsané parametry a zkontrolovat</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 a ústní ověření</w:t>
      </w:r>
    </w:p>
    <w:p>
      <w:pPr>
        <w:pStyle w:val="P12"/>
        <w:framePr w:w="6710" w:h="831" w:hRule="exact" w:wrap="none" w:vAnchor="page" w:hAnchor="margin" w:x="45" w:y="13805"/>
        <w:rPr>
          <w:rStyle w:val="C3"/>
          <w:rtl w:val="0"/>
        </w:rPr>
      </w:pPr>
    </w:p>
    <w:p>
      <w:pPr>
        <w:pStyle w:val="P13"/>
        <w:framePr w:w="6658" w:h="704" w:hRule="exact" w:wrap="none" w:vAnchor="page" w:hAnchor="margin" w:x="71" w:y="1386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805"/>
        <w:rPr>
          <w:rStyle w:val="C3"/>
          <w:rtl w:val="0"/>
        </w:rPr>
      </w:pPr>
    </w:p>
    <w:p>
      <w:pPr>
        <w:pStyle w:val="P29"/>
        <w:framePr w:w="3839" w:h="704" w:hRule="exact" w:wrap="none" w:vAnchor="page" w:hAnchor="margin" w:x="6856" w:y="13861"/>
        <w:rPr>
          <w:rStyle w:val="C21"/>
          <w:rtl w:val="0"/>
        </w:rPr>
      </w:pPr>
      <w:r>
        <w:rPr>
          <w:rStyle w:val="C21"/>
          <w:rtl w:val="0"/>
        </w:rPr>
        <w:t>Praktické předvedení a ústní ověření</w:t>
      </w:r>
    </w:p>
    <w:p>
      <w:pPr>
        <w:pStyle w:val="P16"/>
        <w:framePr w:w="6710" w:h="376" w:hRule="exact" w:wrap="none" w:vAnchor="page" w:hAnchor="margin" w:x="45" w:y="14636"/>
        <w:rPr>
          <w:rStyle w:val="C3"/>
          <w:rtl w:val="0"/>
        </w:rPr>
      </w:pPr>
    </w:p>
    <w:p>
      <w:pPr>
        <w:pStyle w:val="P17"/>
        <w:framePr w:w="6658" w:h="249" w:hRule="exact" w:wrap="none" w:vAnchor="page" w:hAnchor="margin" w:x="71" w:y="14692"/>
        <w:rPr>
          <w:rStyle w:val="C13"/>
          <w:rtl w:val="0"/>
        </w:rPr>
      </w:pPr>
      <w:r>
        <w:rPr>
          <w:rStyle w:val="C13"/>
          <w:rtl w:val="0"/>
        </w:rPr>
        <w:t>d) Dodržet zásady BOZP</w:t>
      </w:r>
    </w:p>
    <w:p>
      <w:pPr>
        <w:pStyle w:val="P30"/>
        <w:framePr w:w="3921" w:h="376" w:hRule="exact" w:wrap="none" w:vAnchor="page" w:hAnchor="margin" w:x="6800" w:y="14636"/>
        <w:rPr>
          <w:rStyle w:val="C3"/>
          <w:rtl w:val="0"/>
        </w:rPr>
      </w:pPr>
    </w:p>
    <w:p>
      <w:pPr>
        <w:pStyle w:val="P31"/>
        <w:framePr w:w="3839" w:h="249" w:hRule="exact" w:wrap="none" w:vAnchor="page" w:hAnchor="margin" w:x="6856" w:y="14692"/>
        <w:rPr>
          <w:rStyle w:val="C22"/>
          <w:rtl w:val="0"/>
        </w:rPr>
      </w:pPr>
      <w:r>
        <w:rPr>
          <w:rStyle w:val="C22"/>
          <w:rtl w:val="0"/>
        </w:rPr>
        <w:t>Praktické předvedení</w:t>
      </w:r>
    </w:p>
    <w:p>
      <w:pPr>
        <w:pStyle w:val="P32"/>
        <w:framePr w:w="10710" w:h="248" w:hRule="exact" w:wrap="none" w:vAnchor="page" w:hAnchor="margin" w:x="28" w:y="15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21.8.2026 1:56:46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hydraulického zařízení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kácecí hlavice harvestoru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stupeň opotřebení a funkční způsobilost určené součásti těžebně-dopravního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stanovit dobu nezbytnou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a) Vysvětlit systém údržby a oprav těžebně-dopravních strojů</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Provést údržbu určeného těžebně-dopravního stroje</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Dodržet zásady BOZP pro údržbu a opravárenské práce těžebně-dopravních strojů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Praktické předvedení a ústní ověření</w:t>
      </w:r>
    </w:p>
    <w:p>
      <w:pPr>
        <w:pStyle w:val="P12"/>
        <w:framePr w:w="6710" w:h="376" w:hRule="exact" w:wrap="none" w:vAnchor="page" w:hAnchor="margin" w:x="45" w:y="12417"/>
        <w:rPr>
          <w:rStyle w:val="C3"/>
          <w:rtl w:val="0"/>
        </w:rPr>
      </w:pPr>
    </w:p>
    <w:p>
      <w:pPr>
        <w:pStyle w:val="P13"/>
        <w:framePr w:w="6658" w:h="249" w:hRule="exact" w:wrap="none" w:vAnchor="page" w:hAnchor="margin" w:x="71" w:y="12473"/>
        <w:rPr>
          <w:rStyle w:val="C11"/>
          <w:rtl w:val="0"/>
        </w:rPr>
      </w:pPr>
      <w:r>
        <w:rPr>
          <w:rStyle w:val="C11"/>
          <w:rtl w:val="0"/>
        </w:rPr>
        <w:t>c) Dodržet zásady BOZP pro provádění renovačních metod</w:t>
      </w:r>
    </w:p>
    <w:p>
      <w:pPr>
        <w:pStyle w:val="P28"/>
        <w:framePr w:w="3921" w:h="376" w:hRule="exact" w:wrap="none" w:vAnchor="page" w:hAnchor="margin" w:x="6800" w:y="12417"/>
        <w:rPr>
          <w:rStyle w:val="C3"/>
          <w:rtl w:val="0"/>
        </w:rPr>
      </w:pPr>
    </w:p>
    <w:p>
      <w:pPr>
        <w:pStyle w:val="P29"/>
        <w:framePr w:w="3839" w:h="249" w:hRule="exact" w:wrap="none" w:vAnchor="page" w:hAnchor="margin" w:x="6856" w:y="12473"/>
        <w:rPr>
          <w:rStyle w:val="C21"/>
          <w:rtl w:val="0"/>
        </w:rPr>
      </w:pPr>
      <w:r>
        <w:rPr>
          <w:rStyle w:val="C21"/>
          <w:rtl w:val="0"/>
        </w:rPr>
        <w:t>Praktické předvedení</w:t>
      </w:r>
    </w:p>
    <w:p>
      <w:pPr>
        <w:pStyle w:val="P32"/>
        <w:framePr w:w="10710" w:h="248" w:hRule="exact" w:wrap="none" w:vAnchor="page" w:hAnchor="margin" w:x="28" w:y="12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21.8.2026 1:56:46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těžebně-dopravních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těžebně-dopravních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 těžebně-dopravního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těžebně-dopravního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těžebně-dopravního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těžebně-dopravních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těžebně-dopravních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těžebně-dopravního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21.8.2026 1:56:46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21.8.2026 1:56:46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lesnických těžebně-dopravních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c) se těžebně-dopravními stroji rozumí harvestor, vyvážecí souprava nebo traktor, lanové dopravní zařízení. Ověřování by mělo být pokud možno spojené do navazujících činností,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poruch lesnických těžebně-dopravních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 nebo traktor, lanové dopravní zařízení.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lesnického těžebně-dopravního stroje u drapáku hydraulické ruky a těsnost pístů lesnického těžebně-dopravního stroje.</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lesnických těžebně-dopravních strojích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píst, pístnice nebo kladka, táhlo nebo ozubené kolo ořezávacích nožů). V kritériu b) se zvolenou renovační metodou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 do kovu různých tlouštěk od 1 do 5 cm.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lesnických těžebně-dopravních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vyvážecí souprava, vyvážecí traktor.</w:t>
      </w:r>
    </w:p>
    <w:p>
      <w:pPr>
        <w:pStyle w:val="P21"/>
        <w:framePr w:w="7654" w:h="331" w:hRule="exact" w:wrap="none" w:vAnchor="page" w:hAnchor="margin" w:x="28" w:y="15940"/>
        <w:rPr>
          <w:rStyle w:val="C16"/>
          <w:rtl w:val="0"/>
        </w:rPr>
      </w:pPr>
      <w:r>
        <w:rPr>
          <w:rStyle w:val="C16"/>
          <w:rtl w:val="0"/>
        </w:rPr>
        <w:t>Opravář lesnických těžebně-dopravních strojů, 21.8.2026 1:56:46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lesnických těžebně-dopravních strojů, 21.8.2026 1:56:46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 stroje – harvestor, vyvážecí souprava, vyvážecí traktor, lesní lanovka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 konstrukční výkresy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•lékarnička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lesnických těžebně-dopravních strojů, 21.8.2026 1:56:46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pStyle w:val="P21"/>
        <w:framePr w:w="7654" w:h="331" w:hRule="exact" w:wrap="none" w:vAnchor="page" w:hAnchor="margin" w:x="28" w:y="15940"/>
        <w:rPr>
          <w:rStyle w:val="C16"/>
          <w:rtl w:val="0"/>
        </w:rPr>
      </w:pPr>
      <w:r>
        <w:rPr>
          <w:rStyle w:val="C16"/>
          <w:rtl w:val="0"/>
        </w:rPr>
        <w:t>Opravář lesnických těžebně-dopravních strojů, 21.8.2026 1:56:46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B08B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9719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