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A5095" Type="http://schemas.openxmlformats.org/officeDocument/2006/relationships/officeDocument" Target="/word/document.xml" /><Relationship Id="coreR797A5095" Type="http://schemas.openxmlformats.org/package/2006/relationships/metadata/core-properties" Target="/docProps/core.xml" /><Relationship Id="customR797A5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těžební techniky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Zjistit technický stav určené těžební techniky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Identifikovat závady určené těžební techniky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Navrhnout postupy oprav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Dodržet zásady BOZP</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Zjistit technický stav určené těžební techniky pomocí měřidel a diagnostických prostředků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Identifikovat závady, zkontrolovat a nastavit předepsané parametry</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Zaznamenat a vyhodnotit výsledky diagnostických měření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Dodržet zásady BOZP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částí těžební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těžební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Dodržet zásady BOZP pro provádění demontážních a montážních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těžební technice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Vysvětlit systém údržby a oprav motorové pily a UKT, SLKT (speciálních lesních kolových traktorů), lesní lanovky - údržbu denní, týdenní, čtvrtletní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uvedené těžební techniky nebo její části (motorové pily, UKT, SLKT, lesní lanovky)</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Dodržet zásady BOZP pro údržbu a opravárenské práce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součástí (opotřebovaného lana lesní lanovky nebo poškozeného táhla závěsných vozíků nebo kleštin pro uchycení kmenu nebo kladky)</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(řezání, vrtání, ohýbání, soustružení, frézování, broušení)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systém údržby elektrických, hydraulických nebo pneumatických součástí těžební techniky a údržbu provést</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Určit příčinu konkrétní poruchy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Navrhnout postup odstranění konkrétní poruchy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Provést kontrolu provedené opravy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Odzkoušet funkčnost opravené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 a ústní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Dodržet zásady BOZP</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0935"/>
        <w:rPr>
          <w:rStyle w:val="C23"/>
          <w:rtl w:val="0"/>
        </w:rPr>
      </w:pPr>
      <w:r>
        <w:rPr>
          <w:rStyle w:val="C23"/>
          <w:rtl w:val="0"/>
        </w:rPr>
        <w:t>Je třeba splnit všechna kritéria.</w:t>
      </w:r>
    </w:p>
    <w:p>
      <w:pPr>
        <w:pStyle w:val="P23"/>
        <w:framePr w:w="10710" w:h="340" w:hRule="exact" w:wrap="none" w:vAnchor="page" w:hAnchor="margin" w:x="28" w:y="11371"/>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Předvést profesionální komunikaci s výrobcem nebo autorizovaným servisem</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b) Použít odbornou terminologii</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Ústní ověření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vlivům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k obsluze motorové pily a křovinořezu</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následujích druhů techniky: motorová pila, UKT (univerzální kolový traktor), SLKT (speciální lesní kolový traktor), lesní lanovka.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průkaz k obsluze motorové pily a křovinořezu a jeřábnický průkaz skupiny F.</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motorovou pilu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25.5.2026 8:56:24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7B1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B4F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122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