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6FB504" Type="http://schemas.openxmlformats.org/officeDocument/2006/relationships/officeDocument" Target="/word/document.xml" /><Relationship Id="coreR136FB504" Type="http://schemas.openxmlformats.org/package/2006/relationships/metadata/core-properties" Target="/docProps/core.xml" /><Relationship Id="customR136FB5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18.10.2026 23:30:39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"https://nsp.cz/jednotka-prace/opravar-tezebne-dopravnic"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https://nsp.cz/jednotka-prace/opravar-tezebne-dopravnic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následující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traktorů - řidičský průkaz sk. T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následujících druhů techniky: motorová pila, UKT (univerzální kolový traktor), SLKT (speciální lesní kolový traktor), lesní lanovka. Ověřování by mělo být pokud možno spojeno s navazujícími činnostmi,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těžební technice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se těžební technikou rozumí motorová pila, UKT (universální kolový traktor), SLKT (speciální lesní kolový traktor), lesní lanovka. V kritériu b) bude uchazeč v rámci zadané opravy svařovat.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opotřebované lano lesní lanovky, poškozené táhlo závěsných vozíků nebo kleštin pro uchycení kmenů nebo kladky. V kritérii b) se renovační metodu pro obnovu zadané součásti rozumí navařování, tváření,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vlivu opravárenské činnosti na životní prostředí a přijímání opatření k zabránění negativním následkům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18.10.2026 23:30:39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18.10.2026 23:30:39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