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A24398" Type="http://schemas.openxmlformats.org/officeDocument/2006/relationships/officeDocument" Target="/word/document.xml" /><Relationship Id="coreR51A24398" Type="http://schemas.openxmlformats.org/package/2006/relationships/metadata/core-properties" Target="/docProps/core.xml" /><Relationship Id="customR51A243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environmentální geochemik (kód: 28-084-M)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legislativních požadavcích v oblasti ochrany životního prostředí a geochemie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vzorkování zemin a vod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Aplikace standardizovaných postupů laboratorních analýz</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laboratorních a terénních analýz vzorků zemin a vod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Vyhodnocování vlivu zjištěných koncentrací látek na životní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bezpečnosti a ochrany zdraví při práci, hygieny práce a ochrany životního prostředí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Chemický technik – environmentální geochemik, 11.9.2026 21:37:42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legislativních požadavcích v oblasti ochrany životního prostředí a geochemie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zákony a vyhlášky spjaté s prováděním geologických prací a ochranou životního prostředí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aktuální metodické pokyny Ministerstva životního prostředí, podle kterých se postupuje při hodnocení vlivu ekologické zátěže na životní prostředí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Úvést legislativní postup při vybudování nového vodního zdroje</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legislativní a formální náležitosti povolení k vypouštění odpadních vod s obsahem závadných látek v souladu s platnou legislativou</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Písemné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Provádění vzorkování zemin a vod</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a) Popsat způsob a postup vzorkování říční vody pro potřebu průběžného monitorování znečištění říčního toku</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Ústní ověření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b) Na konkrétním příkladu zvolit vhodný způsob a postup vzorkování, které má za cíl ověřit znečištění horninového prostředí a podzemních vod</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Praktické předvedení a ústní ověření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c) Zaměřit hladinu podzemní vody, určit směr proudění a interpretovat výsledky měření</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Praktické předvedení a ústní ověření</w:t>
      </w:r>
    </w:p>
    <w:p>
      <w:pPr>
        <w:pStyle w:val="P16"/>
        <w:framePr w:w="6710" w:h="607" w:hRule="exact" w:wrap="none" w:vAnchor="page" w:hAnchor="margin" w:x="45" w:y="9133"/>
        <w:rPr>
          <w:rStyle w:val="C3"/>
          <w:rtl w:val="0"/>
        </w:rPr>
      </w:pPr>
    </w:p>
    <w:p>
      <w:pPr>
        <w:pStyle w:val="P17"/>
        <w:framePr w:w="6658" w:h="480" w:hRule="exact" w:wrap="none" w:vAnchor="page" w:hAnchor="margin" w:x="71" w:y="9189"/>
        <w:rPr>
          <w:rStyle w:val="C13"/>
          <w:rtl w:val="0"/>
        </w:rPr>
      </w:pPr>
      <w:r>
        <w:rPr>
          <w:rStyle w:val="C13"/>
          <w:rtl w:val="0"/>
        </w:rPr>
        <w:t>d) Provést odběr vzorku zeminy pomocí ručního vrtáku s cílem ověřit jeho znečištění ropnými látkami</w:t>
      </w:r>
    </w:p>
    <w:p>
      <w:pPr>
        <w:pStyle w:val="P30"/>
        <w:framePr w:w="3921" w:h="607" w:hRule="exact" w:wrap="none" w:vAnchor="page" w:hAnchor="margin" w:x="6800" w:y="9133"/>
        <w:rPr>
          <w:rStyle w:val="C3"/>
          <w:rtl w:val="0"/>
        </w:rPr>
      </w:pPr>
    </w:p>
    <w:p>
      <w:pPr>
        <w:pStyle w:val="P31"/>
        <w:framePr w:w="3839" w:h="480" w:hRule="exact" w:wrap="none" w:vAnchor="page" w:hAnchor="margin" w:x="6856" w:y="9189"/>
        <w:rPr>
          <w:rStyle w:val="C22"/>
          <w:rtl w:val="0"/>
        </w:rPr>
      </w:pPr>
      <w:r>
        <w:rPr>
          <w:rStyle w:val="C22"/>
          <w:rtl w:val="0"/>
        </w:rPr>
        <w:t>Praktické předvedení</w:t>
      </w:r>
    </w:p>
    <w:p>
      <w:pPr>
        <w:pStyle w:val="P12"/>
        <w:framePr w:w="6710" w:h="607" w:hRule="exact" w:wrap="none" w:vAnchor="page" w:hAnchor="margin" w:x="45" w:y="9740"/>
        <w:rPr>
          <w:rStyle w:val="C3"/>
          <w:rtl w:val="0"/>
        </w:rPr>
      </w:pPr>
    </w:p>
    <w:p>
      <w:pPr>
        <w:pStyle w:val="P13"/>
        <w:framePr w:w="6658" w:h="480" w:hRule="exact" w:wrap="none" w:vAnchor="page" w:hAnchor="margin" w:x="71" w:y="9796"/>
        <w:rPr>
          <w:rStyle w:val="C11"/>
          <w:rtl w:val="0"/>
        </w:rPr>
      </w:pPr>
      <w:r>
        <w:rPr>
          <w:rStyle w:val="C11"/>
          <w:rtl w:val="0"/>
        </w:rPr>
        <w:t>e) Provést odběr vzorku podzemní vody na analýzu ropných látek a vyhotovit protokol o odběru</w:t>
      </w:r>
    </w:p>
    <w:p>
      <w:pPr>
        <w:pStyle w:val="P28"/>
        <w:framePr w:w="3921" w:h="607" w:hRule="exact" w:wrap="none" w:vAnchor="page" w:hAnchor="margin" w:x="6800" w:y="9740"/>
        <w:rPr>
          <w:rStyle w:val="C3"/>
          <w:rtl w:val="0"/>
        </w:rPr>
      </w:pPr>
    </w:p>
    <w:p>
      <w:pPr>
        <w:pStyle w:val="P29"/>
        <w:framePr w:w="3839" w:h="480" w:hRule="exact" w:wrap="none" w:vAnchor="page" w:hAnchor="margin" w:x="6856" w:y="9796"/>
        <w:rPr>
          <w:rStyle w:val="C21"/>
          <w:rtl w:val="0"/>
        </w:rPr>
      </w:pPr>
      <w:r>
        <w:rPr>
          <w:rStyle w:val="C21"/>
          <w:rtl w:val="0"/>
        </w:rPr>
        <w:t>Praktické předvedení</w:t>
      </w:r>
    </w:p>
    <w:p>
      <w:pPr>
        <w:pStyle w:val="P32"/>
        <w:framePr w:w="10710" w:h="248" w:hRule="exact" w:wrap="none" w:vAnchor="page" w:hAnchor="margin" w:x="28" w:y="10460"/>
        <w:rPr>
          <w:rStyle w:val="C23"/>
          <w:rtl w:val="0"/>
        </w:rPr>
      </w:pPr>
      <w:r>
        <w:rPr>
          <w:rStyle w:val="C23"/>
          <w:rtl w:val="0"/>
        </w:rPr>
        <w:t>Je třeba splnit všechna kritéria.</w:t>
      </w:r>
    </w:p>
    <w:p>
      <w:pPr>
        <w:pStyle w:val="P23"/>
        <w:framePr w:w="10710" w:h="340" w:hRule="exact" w:wrap="none" w:vAnchor="page" w:hAnchor="margin" w:x="28" w:y="10896"/>
        <w:rPr>
          <w:rStyle w:val="C18"/>
          <w:rtl w:val="0"/>
        </w:rPr>
      </w:pPr>
      <w:r>
        <w:rPr>
          <w:rStyle w:val="C18"/>
          <w:rtl w:val="0"/>
        </w:rPr>
        <w:t>Aplikace standardizovaných postupů laboratorních analýz</w:t>
      </w:r>
    </w:p>
    <w:p>
      <w:pPr>
        <w:pStyle w:val="P24"/>
        <w:framePr w:w="6713" w:h="376" w:hRule="exact" w:wrap="none" w:vAnchor="page" w:hAnchor="margin" w:x="45" w:y="11335"/>
        <w:rPr>
          <w:rStyle w:val="C3"/>
          <w:rtl w:val="0"/>
        </w:rPr>
      </w:pPr>
    </w:p>
    <w:p>
      <w:pPr>
        <w:pStyle w:val="P25"/>
        <w:framePr w:w="6661" w:h="249" w:hRule="exact" w:wrap="none" w:vAnchor="page" w:hAnchor="margin" w:x="71" w:y="11406"/>
        <w:rPr>
          <w:rStyle w:val="C19"/>
          <w:rtl w:val="0"/>
        </w:rPr>
      </w:pPr>
      <w:r>
        <w:rPr>
          <w:rStyle w:val="C19"/>
          <w:rtl w:val="0"/>
        </w:rPr>
        <w:t>Kritéria hodnocení</w:t>
      </w:r>
    </w:p>
    <w:p>
      <w:pPr>
        <w:pStyle w:val="P26"/>
        <w:framePr w:w="3918" w:h="376" w:hRule="exact" w:wrap="none" w:vAnchor="page" w:hAnchor="margin" w:x="6803" w:y="11335"/>
        <w:rPr>
          <w:rStyle w:val="C3"/>
          <w:rtl w:val="0"/>
        </w:rPr>
      </w:pPr>
    </w:p>
    <w:p>
      <w:pPr>
        <w:pStyle w:val="P27"/>
        <w:framePr w:w="3836" w:h="249" w:hRule="exact" w:wrap="none" w:vAnchor="page" w:hAnchor="margin" w:x="6859" w:y="11406"/>
        <w:rPr>
          <w:rStyle w:val="C20"/>
          <w:rtl w:val="0"/>
        </w:rPr>
      </w:pPr>
      <w:r>
        <w:rPr>
          <w:rStyle w:val="C20"/>
          <w:rtl w:val="0"/>
        </w:rPr>
        <w:t>Způsoby ověření</w:t>
      </w:r>
    </w:p>
    <w:p>
      <w:pPr>
        <w:pStyle w:val="P12"/>
        <w:framePr w:w="6710" w:h="376" w:hRule="exact" w:wrap="none" w:vAnchor="page" w:hAnchor="margin" w:x="45" w:y="11712"/>
        <w:rPr>
          <w:rStyle w:val="C3"/>
          <w:rtl w:val="0"/>
        </w:rPr>
      </w:pPr>
    </w:p>
    <w:p>
      <w:pPr>
        <w:pStyle w:val="P13"/>
        <w:framePr w:w="6658" w:h="249" w:hRule="exact" w:wrap="none" w:vAnchor="page" w:hAnchor="margin" w:x="71" w:y="11768"/>
        <w:rPr>
          <w:rStyle w:val="C11"/>
          <w:rtl w:val="0"/>
        </w:rPr>
      </w:pPr>
      <w:r>
        <w:rPr>
          <w:rStyle w:val="C11"/>
          <w:rtl w:val="0"/>
        </w:rPr>
        <w:t>a) Uvést systémy řízení kvality v laboratoři</w:t>
      </w:r>
    </w:p>
    <w:p>
      <w:pPr>
        <w:pStyle w:val="P28"/>
        <w:framePr w:w="3921" w:h="376" w:hRule="exact" w:wrap="none" w:vAnchor="page" w:hAnchor="margin" w:x="6800" w:y="11712"/>
        <w:rPr>
          <w:rStyle w:val="C3"/>
          <w:rtl w:val="0"/>
        </w:rPr>
      </w:pPr>
    </w:p>
    <w:p>
      <w:pPr>
        <w:pStyle w:val="P29"/>
        <w:framePr w:w="3839" w:h="249" w:hRule="exact" w:wrap="none" w:vAnchor="page" w:hAnchor="margin" w:x="6856" w:y="11768"/>
        <w:rPr>
          <w:rStyle w:val="C21"/>
          <w:rtl w:val="0"/>
        </w:rPr>
      </w:pPr>
      <w:r>
        <w:rPr>
          <w:rStyle w:val="C21"/>
          <w:rtl w:val="0"/>
        </w:rPr>
        <w:t>Ústní ověření</w:t>
      </w:r>
    </w:p>
    <w:p>
      <w:pPr>
        <w:pStyle w:val="P16"/>
        <w:framePr w:w="6710" w:h="376" w:hRule="exact" w:wrap="none" w:vAnchor="page" w:hAnchor="margin" w:x="45" w:y="12088"/>
        <w:rPr>
          <w:rStyle w:val="C3"/>
          <w:rtl w:val="0"/>
        </w:rPr>
      </w:pPr>
    </w:p>
    <w:p>
      <w:pPr>
        <w:pStyle w:val="P17"/>
        <w:framePr w:w="6658" w:h="249" w:hRule="exact" w:wrap="none" w:vAnchor="page" w:hAnchor="margin" w:x="71" w:y="12144"/>
        <w:rPr>
          <w:rStyle w:val="C13"/>
          <w:rtl w:val="0"/>
        </w:rPr>
      </w:pPr>
      <w:r>
        <w:rPr>
          <w:rStyle w:val="C13"/>
          <w:rtl w:val="0"/>
        </w:rPr>
        <w:t>b) Vyjmenovat standardizované postupy pro úpravu půdního vzorku</w:t>
      </w:r>
    </w:p>
    <w:p>
      <w:pPr>
        <w:pStyle w:val="P30"/>
        <w:framePr w:w="3921" w:h="376" w:hRule="exact" w:wrap="none" w:vAnchor="page" w:hAnchor="margin" w:x="6800" w:y="12088"/>
        <w:rPr>
          <w:rStyle w:val="C3"/>
          <w:rtl w:val="0"/>
        </w:rPr>
      </w:pPr>
    </w:p>
    <w:p>
      <w:pPr>
        <w:pStyle w:val="P31"/>
        <w:framePr w:w="3839" w:h="249" w:hRule="exact" w:wrap="none" w:vAnchor="page" w:hAnchor="margin" w:x="6856" w:y="12144"/>
        <w:rPr>
          <w:rStyle w:val="C22"/>
          <w:rtl w:val="0"/>
        </w:rPr>
      </w:pPr>
      <w:r>
        <w:rPr>
          <w:rStyle w:val="C22"/>
          <w:rtl w:val="0"/>
        </w:rPr>
        <w:t>Ústní ověření</w:t>
      </w:r>
    </w:p>
    <w:p>
      <w:pPr>
        <w:pStyle w:val="P12"/>
        <w:framePr w:w="6710" w:h="607" w:hRule="exact" w:wrap="none" w:vAnchor="page" w:hAnchor="margin" w:x="45" w:y="12464"/>
        <w:rPr>
          <w:rStyle w:val="C3"/>
          <w:rtl w:val="0"/>
        </w:rPr>
      </w:pPr>
    </w:p>
    <w:p>
      <w:pPr>
        <w:pStyle w:val="P13"/>
        <w:framePr w:w="6658" w:h="480" w:hRule="exact" w:wrap="none" w:vAnchor="page" w:hAnchor="margin" w:x="71" w:y="12520"/>
        <w:rPr>
          <w:rStyle w:val="C11"/>
          <w:rtl w:val="0"/>
        </w:rPr>
      </w:pPr>
      <w:r>
        <w:rPr>
          <w:rStyle w:val="C11"/>
          <w:rtl w:val="0"/>
        </w:rPr>
        <w:t>c) Předvést standardizovaný postup při stanovení požadovaných ukazatelů v analytické laboratoři</w:t>
      </w:r>
    </w:p>
    <w:p>
      <w:pPr>
        <w:pStyle w:val="P28"/>
        <w:framePr w:w="3921" w:h="607" w:hRule="exact" w:wrap="none" w:vAnchor="page" w:hAnchor="margin" w:x="6800" w:y="12464"/>
        <w:rPr>
          <w:rStyle w:val="C3"/>
          <w:rtl w:val="0"/>
        </w:rPr>
      </w:pPr>
    </w:p>
    <w:p>
      <w:pPr>
        <w:pStyle w:val="P29"/>
        <w:framePr w:w="3839" w:h="480" w:hRule="exact" w:wrap="none" w:vAnchor="page" w:hAnchor="margin" w:x="6856" w:y="12520"/>
        <w:rPr>
          <w:rStyle w:val="C21"/>
          <w:rtl w:val="0"/>
        </w:rPr>
      </w:pPr>
      <w:r>
        <w:rPr>
          <w:rStyle w:val="C21"/>
          <w:rtl w:val="0"/>
        </w:rPr>
        <w:t>Praktické předvedení a ústní ověření</w:t>
      </w:r>
    </w:p>
    <w:p>
      <w:pPr>
        <w:pStyle w:val="P16"/>
        <w:framePr w:w="6710" w:h="607" w:hRule="exact" w:wrap="none" w:vAnchor="page" w:hAnchor="margin" w:x="45" w:y="13071"/>
        <w:rPr>
          <w:rStyle w:val="C3"/>
          <w:rtl w:val="0"/>
        </w:rPr>
      </w:pPr>
    </w:p>
    <w:p>
      <w:pPr>
        <w:pStyle w:val="P17"/>
        <w:framePr w:w="6658" w:h="480" w:hRule="exact" w:wrap="none" w:vAnchor="page" w:hAnchor="margin" w:x="71" w:y="13127"/>
        <w:rPr>
          <w:rStyle w:val="C13"/>
          <w:rtl w:val="0"/>
        </w:rPr>
      </w:pPr>
      <w:r>
        <w:rPr>
          <w:rStyle w:val="C13"/>
          <w:rtl w:val="0"/>
        </w:rPr>
        <w:t>d) Popsat problematiku měření přírodních radionuklidů ve vodě dodávané k veřejnému zásobování pitnou vodou</w:t>
      </w:r>
    </w:p>
    <w:p>
      <w:pPr>
        <w:pStyle w:val="P30"/>
        <w:framePr w:w="3921" w:h="607" w:hRule="exact" w:wrap="none" w:vAnchor="page" w:hAnchor="margin" w:x="6800" w:y="13071"/>
        <w:rPr>
          <w:rStyle w:val="C3"/>
          <w:rtl w:val="0"/>
        </w:rPr>
      </w:pPr>
    </w:p>
    <w:p>
      <w:pPr>
        <w:pStyle w:val="P31"/>
        <w:framePr w:w="3839" w:h="480" w:hRule="exact" w:wrap="none" w:vAnchor="page" w:hAnchor="margin" w:x="6856" w:y="13127"/>
        <w:rPr>
          <w:rStyle w:val="C22"/>
          <w:rtl w:val="0"/>
        </w:rPr>
      </w:pPr>
      <w:r>
        <w:rPr>
          <w:rStyle w:val="C22"/>
          <w:rtl w:val="0"/>
        </w:rPr>
        <w:t>Písemné a ústní ověření</w:t>
      </w:r>
    </w:p>
    <w:p>
      <w:pPr>
        <w:pStyle w:val="P32"/>
        <w:framePr w:w="10710" w:h="248" w:hRule="exact" w:wrap="none" w:vAnchor="page" w:hAnchor="margin" w:x="28" w:y="137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environmentální geochemik, 11.9.2026 21:37:42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laboratorních a terénních analýz vzorků zemin a vod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základní parametry odebraného vzorku podzemní vody - teplotu, pH, vodivost, rozpuštěný O2</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Změřit objemovou aktivitu radonu ve vzorku podzemní vody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Stanovit obsah chlorovaných uhlovodíků v odebraném vzorku vody pomocí plynového chromatografu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Provést extrakci a následné stanovení nepolárních extrahovatelných látek v odebraných vzorcích půdy a vody metodou plynové chromatografie dle standardizovaného postupu</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Analyzovat vzorky těkavých látek v půdním vzduchu pomocí přenosného přístroje a interpretovat a vyhodnotit výsledky měření</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Vyhodnocování vlivu zjištěných koncentrací látek na životní prostředí</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a) Popsat základní geologické faktory, které určují rychlost a směr šíření znečištění v horninovém prostředí a uvést základní hydrogeologické parametry a vzorce pro výpočet</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Písemné a ústní ověření</w:t>
      </w:r>
    </w:p>
    <w:p>
      <w:pPr>
        <w:pStyle w:val="P16"/>
        <w:framePr w:w="6710" w:h="831" w:hRule="exact" w:wrap="none" w:vAnchor="page" w:hAnchor="margin" w:x="45" w:y="8193"/>
        <w:rPr>
          <w:rStyle w:val="C3"/>
          <w:rtl w:val="0"/>
        </w:rPr>
      </w:pPr>
    </w:p>
    <w:p>
      <w:pPr>
        <w:pStyle w:val="P17"/>
        <w:framePr w:w="6658" w:h="704" w:hRule="exact" w:wrap="none" w:vAnchor="page" w:hAnchor="margin" w:x="71" w:y="8249"/>
        <w:rPr>
          <w:rStyle w:val="C13"/>
          <w:rtl w:val="0"/>
        </w:rPr>
      </w:pPr>
      <w:r>
        <w:rPr>
          <w:rStyle w:val="C13"/>
          <w:rtl w:val="0"/>
        </w:rPr>
        <w:t>b) Posoudit riziko naměřených hodnot pro životní prostředí a určit další postup řešení případné ekologické zátěže nebo zvýšený výskyt radonu v podzemní vodě</w:t>
      </w:r>
    </w:p>
    <w:p>
      <w:pPr>
        <w:pStyle w:val="P30"/>
        <w:framePr w:w="3921" w:h="831" w:hRule="exact" w:wrap="none" w:vAnchor="page" w:hAnchor="margin" w:x="6800" w:y="8193"/>
        <w:rPr>
          <w:rStyle w:val="C3"/>
          <w:rtl w:val="0"/>
        </w:rPr>
      </w:pPr>
    </w:p>
    <w:p>
      <w:pPr>
        <w:pStyle w:val="P31"/>
        <w:framePr w:w="3839" w:h="704" w:hRule="exact" w:wrap="none" w:vAnchor="page" w:hAnchor="margin" w:x="6856" w:y="8249"/>
        <w:rPr>
          <w:rStyle w:val="C22"/>
          <w:rtl w:val="0"/>
        </w:rPr>
      </w:pPr>
      <w:r>
        <w:rPr>
          <w:rStyle w:val="C22"/>
          <w:rtl w:val="0"/>
        </w:rPr>
        <w:t>Praktické předvedení a ústní ověření</w:t>
      </w:r>
    </w:p>
    <w:p>
      <w:pPr>
        <w:pStyle w:val="P12"/>
        <w:framePr w:w="6710" w:h="831" w:hRule="exact" w:wrap="none" w:vAnchor="page" w:hAnchor="margin" w:x="45" w:y="9024"/>
        <w:rPr>
          <w:rStyle w:val="C3"/>
          <w:rtl w:val="0"/>
        </w:rPr>
      </w:pPr>
    </w:p>
    <w:p>
      <w:pPr>
        <w:pStyle w:val="P13"/>
        <w:framePr w:w="6658" w:h="704" w:hRule="exact" w:wrap="none" w:vAnchor="page" w:hAnchor="margin" w:x="71" w:y="9080"/>
        <w:rPr>
          <w:rStyle w:val="C11"/>
          <w:rtl w:val="0"/>
        </w:rPr>
      </w:pPr>
      <w:r>
        <w:rPr>
          <w:rStyle w:val="C11"/>
          <w:rtl w:val="0"/>
        </w:rPr>
        <w:t>c) Doporučit technická opatření pro snížení koncentrací ropných látek, chlorovaných uhlovodíků a radonu v podzemní vodě a v horninovém prostředí</w:t>
      </w:r>
    </w:p>
    <w:p>
      <w:pPr>
        <w:pStyle w:val="P28"/>
        <w:framePr w:w="3921" w:h="831" w:hRule="exact" w:wrap="none" w:vAnchor="page" w:hAnchor="margin" w:x="6800" w:y="9024"/>
        <w:rPr>
          <w:rStyle w:val="C3"/>
          <w:rtl w:val="0"/>
        </w:rPr>
      </w:pPr>
    </w:p>
    <w:p>
      <w:pPr>
        <w:pStyle w:val="P29"/>
        <w:framePr w:w="3839" w:h="704" w:hRule="exact" w:wrap="none" w:vAnchor="page" w:hAnchor="margin" w:x="6856" w:y="9080"/>
        <w:rPr>
          <w:rStyle w:val="C21"/>
          <w:rtl w:val="0"/>
        </w:rPr>
      </w:pPr>
      <w:r>
        <w:rPr>
          <w:rStyle w:val="C21"/>
          <w:rtl w:val="0"/>
        </w:rPr>
        <w:t>Praktické předvedení a 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d) Zpracovat plán dalšího monitoringu lokality, četnost a rozsah laboratorních rozborů</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 a ústní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e) Popsat legislativní postup při zjištěných zvýšených hodnotách závadných látek v životním prostředí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Písemné a ústní ověření</w:t>
      </w:r>
    </w:p>
    <w:p>
      <w:pPr>
        <w:pStyle w:val="P32"/>
        <w:framePr w:w="10710" w:h="248" w:hRule="exact" w:wrap="none" w:vAnchor="page" w:hAnchor="margin" w:x="28" w:y="11182"/>
        <w:rPr>
          <w:rStyle w:val="C23"/>
          <w:rtl w:val="0"/>
        </w:rPr>
      </w:pPr>
      <w:r>
        <w:rPr>
          <w:rStyle w:val="C23"/>
          <w:rtl w:val="0"/>
        </w:rPr>
        <w:t>Je třeba splnit všechna kritéria.</w:t>
      </w:r>
    </w:p>
    <w:p>
      <w:pPr>
        <w:pStyle w:val="P23"/>
        <w:framePr w:w="10710" w:h="340" w:hRule="exact" w:wrap="none" w:vAnchor="page" w:hAnchor="margin" w:x="28" w:y="11618"/>
        <w:rPr>
          <w:rStyle w:val="C18"/>
          <w:rtl w:val="0"/>
        </w:rPr>
      </w:pPr>
      <w:r>
        <w:rPr>
          <w:rStyle w:val="C18"/>
          <w:rtl w:val="0"/>
        </w:rPr>
        <w:t>Dodržování bezpečnosti a ochrany zdraví při práci, hygieny práce a ochrany životního prostředí</w:t>
      </w:r>
    </w:p>
    <w:p>
      <w:pPr>
        <w:pStyle w:val="P24"/>
        <w:framePr w:w="6713" w:h="376" w:hRule="exact" w:wrap="none" w:vAnchor="page" w:hAnchor="margin" w:x="45" w:y="12057"/>
        <w:rPr>
          <w:rStyle w:val="C3"/>
          <w:rtl w:val="0"/>
        </w:rPr>
      </w:pPr>
    </w:p>
    <w:p>
      <w:pPr>
        <w:pStyle w:val="P25"/>
        <w:framePr w:w="6661" w:h="249" w:hRule="exact" w:wrap="none" w:vAnchor="page" w:hAnchor="margin" w:x="71" w:y="12128"/>
        <w:rPr>
          <w:rStyle w:val="C19"/>
          <w:rtl w:val="0"/>
        </w:rPr>
      </w:pPr>
      <w:r>
        <w:rPr>
          <w:rStyle w:val="C19"/>
          <w:rtl w:val="0"/>
        </w:rPr>
        <w:t>Kritéria hodnocení</w:t>
      </w:r>
    </w:p>
    <w:p>
      <w:pPr>
        <w:pStyle w:val="P26"/>
        <w:framePr w:w="3918" w:h="376" w:hRule="exact" w:wrap="none" w:vAnchor="page" w:hAnchor="margin" w:x="6803" w:y="12057"/>
        <w:rPr>
          <w:rStyle w:val="C3"/>
          <w:rtl w:val="0"/>
        </w:rPr>
      </w:pPr>
    </w:p>
    <w:p>
      <w:pPr>
        <w:pStyle w:val="P27"/>
        <w:framePr w:w="3836" w:h="249" w:hRule="exact" w:wrap="none" w:vAnchor="page" w:hAnchor="margin" w:x="6859" w:y="12128"/>
        <w:rPr>
          <w:rStyle w:val="C20"/>
          <w:rtl w:val="0"/>
        </w:rPr>
      </w:pPr>
      <w:r>
        <w:rPr>
          <w:rStyle w:val="C20"/>
          <w:rtl w:val="0"/>
        </w:rPr>
        <w:t>Způsoby ověření</w:t>
      </w:r>
    </w:p>
    <w:p>
      <w:pPr>
        <w:pStyle w:val="P12"/>
        <w:framePr w:w="6710" w:h="607" w:hRule="exact" w:wrap="none" w:vAnchor="page" w:hAnchor="margin" w:x="45" w:y="12434"/>
        <w:rPr>
          <w:rStyle w:val="C3"/>
          <w:rtl w:val="0"/>
        </w:rPr>
      </w:pPr>
    </w:p>
    <w:p>
      <w:pPr>
        <w:pStyle w:val="P13"/>
        <w:framePr w:w="6658" w:h="480" w:hRule="exact" w:wrap="none" w:vAnchor="page" w:hAnchor="margin" w:x="71" w:y="12490"/>
        <w:rPr>
          <w:rStyle w:val="C11"/>
          <w:rtl w:val="0"/>
        </w:rPr>
      </w:pPr>
      <w:r>
        <w:rPr>
          <w:rStyle w:val="C11"/>
          <w:rtl w:val="0"/>
        </w:rPr>
        <w:t>a) Uvést konkrétní požadavky na BOZP, konkretizovat bezpečné postupy a</w:t>
        <w:br w:type="textWrapping"/>
        <w:t>použití osobních ochranných pracovních prostředků (OOPP)</w:t>
      </w:r>
    </w:p>
    <w:p>
      <w:pPr>
        <w:pStyle w:val="P28"/>
        <w:framePr w:w="3921" w:h="607" w:hRule="exact" w:wrap="none" w:vAnchor="page" w:hAnchor="margin" w:x="6800" w:y="12434"/>
        <w:rPr>
          <w:rStyle w:val="C3"/>
          <w:rtl w:val="0"/>
        </w:rPr>
      </w:pPr>
    </w:p>
    <w:p>
      <w:pPr>
        <w:pStyle w:val="P29"/>
        <w:framePr w:w="3839" w:h="480" w:hRule="exact" w:wrap="none" w:vAnchor="page" w:hAnchor="margin" w:x="6856" w:y="12490"/>
        <w:rPr>
          <w:rStyle w:val="C21"/>
          <w:rtl w:val="0"/>
        </w:rPr>
      </w:pPr>
      <w:r>
        <w:rPr>
          <w:rStyle w:val="C21"/>
          <w:rtl w:val="0"/>
        </w:rPr>
        <w:t>Ústní ověření</w:t>
      </w:r>
    </w:p>
    <w:p>
      <w:pPr>
        <w:pStyle w:val="P16"/>
        <w:framePr w:w="6710" w:h="376" w:hRule="exact" w:wrap="none" w:vAnchor="page" w:hAnchor="margin" w:x="45" w:y="13040"/>
        <w:rPr>
          <w:rStyle w:val="C3"/>
          <w:rtl w:val="0"/>
        </w:rPr>
      </w:pPr>
    </w:p>
    <w:p>
      <w:pPr>
        <w:pStyle w:val="P17"/>
        <w:framePr w:w="6658" w:h="249" w:hRule="exact" w:wrap="none" w:vAnchor="page" w:hAnchor="margin" w:x="71" w:y="13096"/>
        <w:rPr>
          <w:rStyle w:val="C13"/>
          <w:rtl w:val="0"/>
        </w:rPr>
      </w:pPr>
      <w:r>
        <w:rPr>
          <w:rStyle w:val="C13"/>
          <w:rtl w:val="0"/>
        </w:rPr>
        <w:t>b) Uvést a vysvětlit rizika, která se vyskytují při odběru vzorků</w:t>
      </w:r>
    </w:p>
    <w:p>
      <w:pPr>
        <w:pStyle w:val="P30"/>
        <w:framePr w:w="3921" w:h="376" w:hRule="exact" w:wrap="none" w:vAnchor="page" w:hAnchor="margin" w:x="6800" w:y="13040"/>
        <w:rPr>
          <w:rStyle w:val="C3"/>
          <w:rtl w:val="0"/>
        </w:rPr>
      </w:pPr>
    </w:p>
    <w:p>
      <w:pPr>
        <w:pStyle w:val="P31"/>
        <w:framePr w:w="3839" w:h="249" w:hRule="exact" w:wrap="none" w:vAnchor="page" w:hAnchor="margin" w:x="6856" w:y="13096"/>
        <w:rPr>
          <w:rStyle w:val="C22"/>
          <w:rtl w:val="0"/>
        </w:rPr>
      </w:pPr>
      <w:r>
        <w:rPr>
          <w:rStyle w:val="C22"/>
          <w:rtl w:val="0"/>
        </w:rPr>
        <w:t>Písemné a ústní ověření</w:t>
      </w:r>
    </w:p>
    <w:p>
      <w:pPr>
        <w:pStyle w:val="P12"/>
        <w:framePr w:w="6710" w:h="376" w:hRule="exact" w:wrap="none" w:vAnchor="page" w:hAnchor="margin" w:x="45" w:y="13417"/>
        <w:rPr>
          <w:rStyle w:val="C3"/>
          <w:rtl w:val="0"/>
        </w:rPr>
      </w:pPr>
    </w:p>
    <w:p>
      <w:pPr>
        <w:pStyle w:val="P13"/>
        <w:framePr w:w="6658" w:h="249" w:hRule="exact" w:wrap="none" w:vAnchor="page" w:hAnchor="margin" w:x="71" w:y="13473"/>
        <w:rPr>
          <w:rStyle w:val="C11"/>
          <w:rtl w:val="0"/>
        </w:rPr>
      </w:pPr>
      <w:r>
        <w:rPr>
          <w:rStyle w:val="C11"/>
          <w:rtl w:val="0"/>
        </w:rPr>
        <w:t>c) Navrhnout opatření k eliminaci rizik na základě jejich identifikace</w:t>
      </w:r>
    </w:p>
    <w:p>
      <w:pPr>
        <w:pStyle w:val="P28"/>
        <w:framePr w:w="3921" w:h="376" w:hRule="exact" w:wrap="none" w:vAnchor="page" w:hAnchor="margin" w:x="6800" w:y="13417"/>
        <w:rPr>
          <w:rStyle w:val="C3"/>
          <w:rtl w:val="0"/>
        </w:rPr>
      </w:pPr>
    </w:p>
    <w:p>
      <w:pPr>
        <w:pStyle w:val="P29"/>
        <w:framePr w:w="3839" w:h="249" w:hRule="exact" w:wrap="none" w:vAnchor="page" w:hAnchor="margin" w:x="6856" w:y="13473"/>
        <w:rPr>
          <w:rStyle w:val="C21"/>
          <w:rtl w:val="0"/>
        </w:rPr>
      </w:pPr>
      <w:r>
        <w:rPr>
          <w:rStyle w:val="C21"/>
          <w:rtl w:val="0"/>
        </w:rPr>
        <w:t>Praktické předvedení a ústní ověření</w:t>
      </w:r>
    </w:p>
    <w:p>
      <w:pPr>
        <w:pStyle w:val="P16"/>
        <w:framePr w:w="6710" w:h="376" w:hRule="exact" w:wrap="none" w:vAnchor="page" w:hAnchor="margin" w:x="45" w:y="13793"/>
        <w:rPr>
          <w:rStyle w:val="C3"/>
          <w:rtl w:val="0"/>
        </w:rPr>
      </w:pPr>
    </w:p>
    <w:p>
      <w:pPr>
        <w:pStyle w:val="P17"/>
        <w:framePr w:w="6658" w:h="249" w:hRule="exact" w:wrap="none" w:vAnchor="page" w:hAnchor="margin" w:x="71" w:y="13849"/>
        <w:rPr>
          <w:rStyle w:val="C13"/>
          <w:rtl w:val="0"/>
        </w:rPr>
      </w:pPr>
      <w:r>
        <w:rPr>
          <w:rStyle w:val="C13"/>
          <w:rtl w:val="0"/>
        </w:rPr>
        <w:t>d) Popsat způsob bezpečné práce při odběru vzorků z jednotlivých matric</w:t>
      </w:r>
    </w:p>
    <w:p>
      <w:pPr>
        <w:pStyle w:val="P30"/>
        <w:framePr w:w="3921" w:h="376" w:hRule="exact" w:wrap="none" w:vAnchor="page" w:hAnchor="margin" w:x="6800" w:y="13793"/>
        <w:rPr>
          <w:rStyle w:val="C3"/>
          <w:rtl w:val="0"/>
        </w:rPr>
      </w:pPr>
    </w:p>
    <w:p>
      <w:pPr>
        <w:pStyle w:val="P31"/>
        <w:framePr w:w="3839" w:h="249" w:hRule="exact" w:wrap="none" w:vAnchor="page" w:hAnchor="margin" w:x="6856" w:y="13849"/>
        <w:rPr>
          <w:rStyle w:val="C22"/>
          <w:rtl w:val="0"/>
        </w:rPr>
      </w:pPr>
      <w:r>
        <w:rPr>
          <w:rStyle w:val="C22"/>
          <w:rtl w:val="0"/>
        </w:rPr>
        <w:t>Písemné a ústní ověření</w:t>
      </w:r>
    </w:p>
    <w:p>
      <w:pPr>
        <w:pStyle w:val="P12"/>
        <w:framePr w:w="6710" w:h="376" w:hRule="exact" w:wrap="none" w:vAnchor="page" w:hAnchor="margin" w:x="45" w:y="14169"/>
        <w:rPr>
          <w:rStyle w:val="C3"/>
          <w:rtl w:val="0"/>
        </w:rPr>
      </w:pPr>
    </w:p>
    <w:p>
      <w:pPr>
        <w:pStyle w:val="P13"/>
        <w:framePr w:w="6658" w:h="249" w:hRule="exact" w:wrap="none" w:vAnchor="page" w:hAnchor="margin" w:x="71" w:y="14225"/>
        <w:rPr>
          <w:rStyle w:val="C11"/>
          <w:rtl w:val="0"/>
        </w:rPr>
      </w:pPr>
      <w:r>
        <w:rPr>
          <w:rStyle w:val="C11"/>
          <w:rtl w:val="0"/>
        </w:rPr>
        <w:t>e) Předvést používání OOPP při odběru vzorků</w:t>
      </w:r>
    </w:p>
    <w:p>
      <w:pPr>
        <w:pStyle w:val="P28"/>
        <w:framePr w:w="3921" w:h="376" w:hRule="exact" w:wrap="none" w:vAnchor="page" w:hAnchor="margin" w:x="6800" w:y="14169"/>
        <w:rPr>
          <w:rStyle w:val="C3"/>
          <w:rtl w:val="0"/>
        </w:rPr>
      </w:pPr>
    </w:p>
    <w:p>
      <w:pPr>
        <w:pStyle w:val="P29"/>
        <w:framePr w:w="3839" w:h="249" w:hRule="exact" w:wrap="none" w:vAnchor="page" w:hAnchor="margin" w:x="6856" w:y="14225"/>
        <w:rPr>
          <w:rStyle w:val="C21"/>
          <w:rtl w:val="0"/>
        </w:rPr>
      </w:pPr>
      <w:r>
        <w:rPr>
          <w:rStyle w:val="C21"/>
          <w:rtl w:val="0"/>
        </w:rPr>
        <w:t>Praktické předvedení</w:t>
      </w:r>
    </w:p>
    <w:p>
      <w:pPr>
        <w:pStyle w:val="P16"/>
        <w:framePr w:w="6710" w:h="376" w:hRule="exact" w:wrap="none" w:vAnchor="page" w:hAnchor="margin" w:x="45" w:y="14545"/>
        <w:rPr>
          <w:rStyle w:val="C3"/>
          <w:rtl w:val="0"/>
        </w:rPr>
      </w:pPr>
    </w:p>
    <w:p>
      <w:pPr>
        <w:pStyle w:val="P17"/>
        <w:framePr w:w="6658" w:h="249" w:hRule="exact" w:wrap="none" w:vAnchor="page" w:hAnchor="margin" w:x="71" w:y="14601"/>
        <w:rPr>
          <w:rStyle w:val="C13"/>
          <w:rtl w:val="0"/>
        </w:rPr>
      </w:pPr>
      <w:r>
        <w:rPr>
          <w:rStyle w:val="C13"/>
          <w:rtl w:val="0"/>
        </w:rPr>
        <w:t>f) Popsat postupy na ochranu životního prostředí při odběru vzorků</w:t>
      </w:r>
    </w:p>
    <w:p>
      <w:pPr>
        <w:pStyle w:val="P30"/>
        <w:framePr w:w="3921" w:h="376" w:hRule="exact" w:wrap="none" w:vAnchor="page" w:hAnchor="margin" w:x="6800" w:y="14545"/>
        <w:rPr>
          <w:rStyle w:val="C3"/>
          <w:rtl w:val="0"/>
        </w:rPr>
      </w:pPr>
    </w:p>
    <w:p>
      <w:pPr>
        <w:pStyle w:val="P31"/>
        <w:framePr w:w="3839" w:h="249" w:hRule="exact" w:wrap="none" w:vAnchor="page" w:hAnchor="margin" w:x="6856" w:y="14601"/>
        <w:rPr>
          <w:rStyle w:val="C22"/>
          <w:rtl w:val="0"/>
        </w:rPr>
      </w:pPr>
      <w:r>
        <w:rPr>
          <w:rStyle w:val="C22"/>
          <w:rtl w:val="0"/>
        </w:rPr>
        <w:t>Písemné a ústní ověření</w:t>
      </w:r>
    </w:p>
    <w:p>
      <w:pPr>
        <w:pStyle w:val="P32"/>
        <w:framePr w:w="10710" w:h="248" w:hRule="exact" w:wrap="none" w:vAnchor="page" w:hAnchor="margin" w:x="28" w:y="15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environmentální geochemik, 11.9.2026 21:37:42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představuje komplex činností zahrnující orientaci v dokumentech potřebných pro oblast geologických prací a interpretaci údajů v nich uvedených, sledování a posuzování hodnot a parametrů při obsluze laboratorní techniky apod. Zkouška bude probíhat na lokalitě, která odpovídá zadání vzorkování. Uchazeč bude mít k dispozici české normy a právní předpisy vztahující se k zadání vzorkování.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Na zadaném úkolu vzorkování (kritérium b) v odborné kompetenci Provádění vzorkování zemin a vod) je třeba zvolit vhodný způsob a postup vzorkování v souladu s českými normami vztahujícími se k zadání, které má za cíl ověřit znečištění horninového prostředí a podzemních vod.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uchazeče je rovněž posuzováno dodržování ekologických principů, bezpečné provádění a časové zvládání všech úkonů. Bude přihlíženo i k bezpečnému provádění všech pracovních úkonů a k dodržování zásad bezpečnosti práce.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271"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environmentální geochemik, 11.9.2026 21:37:42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a alespoň 5 let praxe v oblasti geochemie,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praxe ve funkci učitele odborných předmětů nebo učitele praktického vyučování v oblasti chemie,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hydrogeologii a ekologii a alepoň 5 let odborné praxe v řídicí funkci v oblasti hydrogeologie a ekologie,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28-084-M</w:t>
      </w:r>
      <w:r>
        <w:rPr>
          <w:rFonts w:ascii="Arial" w:cs="Arial" w:hAnsi="Arial" w:eastAsia="Arial"/>
          <w:b w:val="0"/>
          <w:i w:val="1"/>
          <w:caps w:val="0"/>
          <w:strike w:val="0"/>
          <w:noProof w:val="0"/>
          <w:vanish w:val="0"/>
          <w:color w:val="auto"/>
          <w:sz w:val="20"/>
          <w:u w:val="none"/>
          <w:shd w:val="clear" w:color="auto" w:fill="auto"/>
          <w:vertAlign w:val="baseline"/>
          <w:lang/>
        </w:rPr>
        <w:t xml:space="preserve"> C</w:t>
      </w:r>
      <w:r>
        <w:rPr>
          <w:rFonts w:ascii="Arial" w:cs="Arial" w:hAnsi="Arial" w:eastAsia="Arial"/>
          <w:b w:val="0"/>
          <w:i w:val="0"/>
          <w:caps w:val="0"/>
          <w:strike w:val="0"/>
          <w:noProof w:val="0"/>
          <w:vanish w:val="0"/>
          <w:color w:val="auto"/>
          <w:sz w:val="20"/>
          <w:u w:val="none"/>
          <w:shd w:val="clear" w:color="auto" w:fill="auto"/>
          <w:vertAlign w:val="baseline"/>
          <w:lang/>
        </w:rPr>
        <w:t>hemický technik - environmentální geochemik + střední vzdělání s maturitní zkouškou v oblasti chemie a alespoň 5 let odborné praxe v řídicích pozicích v oblasti geochemie, z toho minimálně jeden rok v období posledních dvou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Chemický technik – environmentální geochemik, 11.9.2026 21:37:42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 s přístupem na internet, tiskárnou</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•chemickou laboratoř, která odpovídá platným normám BOZP a splňuje požadavky hygieny práce</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•zdroje podzemní vody (vrt, studna)</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•hladinoměr</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vrták pro odběr vzorků zemin</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•hladinový odběrák s lankem pro odběr podzemních vod</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pro měření pH a konduktivity (případně dva přístroje pH metr a konduktometr), teploměr</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•detekční přístroj pro terenní měření (detekované sloučeniny chlorované uhlovodíky)</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zařízení na stanovení obsahu radonu v podzemní vodě</w:t>
      </w:r>
    </w:p>
    <w:p>
      <w:pPr>
        <w:keepNext w:val="0"/>
        <w:keepLines w:val="1"/>
        <w:framePr w:w="10766" w:h="53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•plynový chromatograf na stanovení obsahu ropných látek a chlorovaných uhlovodíků ve vzorku zemin</w:t>
      </w:r>
    </w:p>
    <w:p>
      <w:pPr>
        <w:keepNext w:val="0"/>
        <w:keepLines w:val="0"/>
        <w:framePr w:w="10766" w:h="53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116"/>
        <w:rPr>
          <w:rStyle w:val="C3"/>
          <w:rtl w:val="0"/>
        </w:rPr>
      </w:pPr>
    </w:p>
    <w:p>
      <w:pPr>
        <w:pStyle w:val="P35"/>
        <w:framePr w:w="10710" w:h="340" w:hRule="exact" w:wrap="none" w:vAnchor="page" w:hAnchor="margin" w:x="28" w:y="8116"/>
        <w:rPr>
          <w:rStyle w:val="C25"/>
          <w:rtl w:val="0"/>
        </w:rPr>
      </w:pPr>
      <w:r>
        <w:rPr>
          <w:rStyle w:val="C25"/>
          <w:rtl w:val="0"/>
        </w:rPr>
        <w:t>Doba přípravy na zkoušku</w:t>
      </w:r>
    </w:p>
    <w:p>
      <w:pPr>
        <w:keepNext w:val="0"/>
        <w:keepLines w:val="0"/>
        <w:framePr w:w="10766" w:h="1036" w:hRule="exact" w:wrap="none" w:vAnchor="page" w:hAnchor="margin" w:x="0" w:y="8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40 minut. Do doby přípravy na zkoušku se nezapočítává doba na seznámení uchazeče s pracovištěm a s požadavky BOZP a PO.</w:t>
      </w:r>
    </w:p>
    <w:p>
      <w:pPr>
        <w:pStyle w:val="P33"/>
        <w:framePr w:w="10766" w:h="1146" w:hRule="exact" w:wrap="none" w:vAnchor="page" w:hAnchor="margin" w:x="0" w:y="9719"/>
        <w:rPr>
          <w:rStyle w:val="C3"/>
          <w:rtl w:val="0"/>
        </w:rPr>
      </w:pPr>
    </w:p>
    <w:p>
      <w:pPr>
        <w:pStyle w:val="P35"/>
        <w:framePr w:w="10710" w:h="340" w:hRule="exact" w:wrap="none" w:vAnchor="page" w:hAnchor="margin" w:x="28" w:y="9719"/>
        <w:rPr>
          <w:rStyle w:val="C25"/>
          <w:rtl w:val="0"/>
        </w:rPr>
      </w:pPr>
      <w:r>
        <w:rPr>
          <w:rStyle w:val="C25"/>
          <w:rtl w:val="0"/>
        </w:rPr>
        <w:t>Doba pro vykonání zkoušky</w:t>
      </w:r>
    </w:p>
    <w:p>
      <w:pPr>
        <w:keepNext w:val="0"/>
        <w:keepLines w:val="0"/>
        <w:framePr w:w="10766" w:h="806" w:hRule="exact" w:wrap="none" w:vAnchor="page" w:hAnchor="margin" w:x="0" w:y="10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Chemický technik – environmentální geochemik, 11.9.2026 21:37:42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SPŠCH Pardubice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environmentální geochemik, 11.9.2026 21:37:42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AB7C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A00A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AD7DE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