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B95FF1" Type="http://schemas.openxmlformats.org/officeDocument/2006/relationships/officeDocument" Target="/word/document.xml" /><Relationship Id="coreR13B95FF1" Type="http://schemas.openxmlformats.org/package/2006/relationships/metadata/core-properties" Target="/docProps/core.xml" /><Relationship Id="customR13B95F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environmentální geochemik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Chemický technik – environmentální geochemik, 2.10.2026 3:51:05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environmentální geochemik, 2.10.2026 3:51:05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2.10.2026 3:51:05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environmentální geochemik, 2.10.2026 3:51:05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environmentální geochemik a střední vzdělání s maturitní zkouškou a alespoň 5 let odborné praxe v oblasti chemie nebo geologie.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environmentální geochemik, 2.10.2026 3:51:05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environmentální geochemik, 2.10.2026 3:51:05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 environmentální geochemik, 2.10.2026 3:51:05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3D7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DDF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8095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