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AF5BA5" Type="http://schemas.openxmlformats.org/officeDocument/2006/relationships/officeDocument" Target="/word/document.xml" /><Relationship Id="coreR7FAF5BA5" Type="http://schemas.openxmlformats.org/package/2006/relationships/metadata/core-properties" Target="/docProps/core.xml" /><Relationship Id="customR7FAF5B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 environmentální geochemik/geochemička (kód: 28-084-M)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environmentální geochemik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legislativních požadavcích v oblasti environmentální geochemie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průzkumu znečištění horninového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koncentrací znečišťujících látek v horninovém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vlivu znečišťujících látek v horninovém prostředí na životní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nápravných opatření k odstranění závadného stavu horninového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hygieny práce a ochrany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22.8.2026 1:13:06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legislativních požadavcích v oblasti environmentální geochemie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ve veřejně přístupné databázi legislativní a metodické požadavky pro průzkum kontaminovaného území znečišťujícími látkami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ve veřejně přístupné databázi legislativní a metodické požadavky pro provádění analýzy rizik kontaminovaného území znečišťujícími látkami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ve veřejně přístupné databázi legislativní a metodické požadavky na vypracování studie proveditelnosti v rámci procesu nápravy závadného stavu kontaminovaných území znečišťujícími látkami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Provádění průzkumu znečištění horninového prostředí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možný způsob rešerše dat o pravděpodobném znečištění horninového prostředí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Navrhnout program vzorkování vč. zabezpečení a kontroly kvality vzorkování na základě zadaných údajů o pravděpodobném znečištění horninového prostředí</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Provést odběr zadaného vzorku na základě zadaného plánu vzorkování horninového prostředí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Provést terénní měření zadaných fyzikálních veličin na základě zadaného plánu vzorkování horninového prostředí</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e) Použít osobní ochranné pracovní prostředky na základě stanovených rizik v oblasti BOZP</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w:t>
      </w:r>
    </w:p>
    <w:p>
      <w:pPr>
        <w:pStyle w:val="P32"/>
        <w:framePr w:w="10710" w:h="248" w:hRule="exact" w:wrap="none" w:vAnchor="page" w:hAnchor="margin" w:x="28" w:y="10308"/>
        <w:rPr>
          <w:rStyle w:val="C23"/>
          <w:rtl w:val="0"/>
        </w:rPr>
      </w:pPr>
      <w:r>
        <w:rPr>
          <w:rStyle w:val="C23"/>
          <w:rtl w:val="0"/>
        </w:rPr>
        <w:t>Je třeba splnit všechna kritéria.</w:t>
      </w:r>
    </w:p>
    <w:p>
      <w:pPr>
        <w:pStyle w:val="P23"/>
        <w:framePr w:w="10710" w:h="340" w:hRule="exact" w:wrap="none" w:vAnchor="page" w:hAnchor="margin" w:x="28" w:y="10744"/>
        <w:rPr>
          <w:rStyle w:val="C18"/>
          <w:rtl w:val="0"/>
        </w:rPr>
      </w:pPr>
      <w:r>
        <w:rPr>
          <w:rStyle w:val="C18"/>
          <w:rtl w:val="0"/>
        </w:rPr>
        <w:t>Vyhodnocení koncentrací znečišťujících látek v horninovém prostředí</w:t>
      </w:r>
    </w:p>
    <w:p>
      <w:pPr>
        <w:pStyle w:val="P24"/>
        <w:framePr w:w="6713" w:h="376" w:hRule="exact" w:wrap="none" w:vAnchor="page" w:hAnchor="margin" w:x="45" w:y="11183"/>
        <w:rPr>
          <w:rStyle w:val="C3"/>
          <w:rtl w:val="0"/>
        </w:rPr>
      </w:pPr>
    </w:p>
    <w:p>
      <w:pPr>
        <w:pStyle w:val="P25"/>
        <w:framePr w:w="6661" w:h="249" w:hRule="exact" w:wrap="none" w:vAnchor="page" w:hAnchor="margin" w:x="71" w:y="11254"/>
        <w:rPr>
          <w:rStyle w:val="C19"/>
          <w:rtl w:val="0"/>
        </w:rPr>
      </w:pPr>
      <w:r>
        <w:rPr>
          <w:rStyle w:val="C19"/>
          <w:rtl w:val="0"/>
        </w:rPr>
        <w:t>Kritéria hodnocení</w:t>
      </w:r>
    </w:p>
    <w:p>
      <w:pPr>
        <w:pStyle w:val="P26"/>
        <w:framePr w:w="3918" w:h="376" w:hRule="exact" w:wrap="none" w:vAnchor="page" w:hAnchor="margin" w:x="6803" w:y="11183"/>
        <w:rPr>
          <w:rStyle w:val="C3"/>
          <w:rtl w:val="0"/>
        </w:rPr>
      </w:pPr>
    </w:p>
    <w:p>
      <w:pPr>
        <w:pStyle w:val="P27"/>
        <w:framePr w:w="3836" w:h="249" w:hRule="exact" w:wrap="none" w:vAnchor="page" w:hAnchor="margin" w:x="6859" w:y="11254"/>
        <w:rPr>
          <w:rStyle w:val="C20"/>
          <w:rtl w:val="0"/>
        </w:rPr>
      </w:pPr>
      <w:r>
        <w:rPr>
          <w:rStyle w:val="C20"/>
          <w:rtl w:val="0"/>
        </w:rPr>
        <w:t>Způsoby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a) Vyhodnotit úroveň znečištění v souladu s legislativními požadavky na základě zadaných koncentrací znečišťujících látek v horninovém prostředí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b) Popsat legislativní postup při překročení hodnot indikátorů nebo právních požadavků znečištění horninového prostředí</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22.8.2026 1:13:06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vlivu znečišťujících látek v horninovém prostředí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geologické faktory, které určují rychlost a směr šíření znečištění v horninovém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Vytipovat ze zadané dokumentace prioritní kontaminanty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Vyhledat k zadaným prioritním kontaminantům základní toxikologické vlastnosti vč. uvedení použitého zdroje informací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Vyhledat k zadaným prioritním kontaminantům jejich vliv na ekosystémy vč. uvedení použitého zdroje informací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Navržení nápravných opatření k odstranění závadného stavu horninového prostředí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základní sanační techniky a technologie nesaturované zóny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základní sanační techniky a technologie saturované zóny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Vyhodnotit výsledky postsanačního monitoringu ve vztahu k cílovým parametrům nápravných opatření na základě zadané dokumentace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Uvést a popsat rizika, která se vyskytují při odběru vzorků</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Navrhnout opatření k eliminaci rizik na základě jejich identifikace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způsob bezpečné práce při odběru vzorků z jednotlivých matric</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Popsat používání OOPP při odběru vzorků</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22.8.2026 1:13:06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oblast geochemických prací a interpretaci údajů v nich uvedených, sledování a posuzování hodnot a parametrů znečištěného území. Zkouška bude probíhat v učebně a na lokalitě s přístupem k vzorkování podzemní vody a horninového prostředí. Uchazeč během zkoušky musí mít přístup k veřejně dostupným právním předpisům a normám.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průzkumu znečištění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zadá údaje, u kritéria hodnocení c) autorizovaná osoba zadá vzorek a plán vzorkování a u kritéria hodnocení d) autorizovaná osoba zadá fyzikální veličiny a plán vzorkování,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Vyhodnocení koncentrací znečišťujících látek v horninovém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zadá koncentrace, na základě kterých uchazeč splní dané kritérium.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Posouzení vlivu znečišťujících látek v horninovém prostředí na životní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autorizovaní osoba zadá dokumentaci a u kritérií hodnocení c) a d) autorizovaná osoba zadá prioritní kontaminanty,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Navržení nápravných opatření k odstranění závadného stavu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autorizovaná osoba zadá dokumentaci, na základě které uchazeč splní dané kritérium.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uchazeče je rovněž posuzováno dodržování ekologických principů, bezpečné provádění všech pracovních úkonů a k dodržování zásad bezpečnosti práce a časové zvládání všech úkonů.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22.8.2026 1:13:06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geologie nebo ve funkci učitele praktického vyučování nebo odborného výcviku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geologie a alespoň 5 let odborné praxe v oblasti chemie nebo geologie nebo ve funkci učitele odborných předmětů nebo učitele praktického vyučování nebo odborné praxe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28-084-M Chemický technik / chemická technička – environmentální geochemik/geochemička a střední vzdělání s maturitní zkouškou a alespoň 5 let odborné praxe v oblasti chemie nebo geologie.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22.8.2026 1:13:06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na internet, s tiskárnou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pro průzkum horninového prostředí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normy v platném znění, v elektronické podobě nebo tištěné podobě v počtu 1 kus pro každého uchazeče o zkoušku (Metodický pokyn MŽP ČR pro průzkum kontaminovaného území; Metodický pokyn MŽP ČR Indikátory znečištění; Metodický pokyn MŽP ČR Analýza rizik kontaminovaného území; Vyhláška č. 369/2004 Sb., o projektování, provádění a vyhodnocování geologických prací, oznamování rizikových geofaktorů, ve znění platných předpisů; Metodika MŽP Zásady zpracování studie proveditelnosti opatření pro nápravu závadného stavu kontaminovaných lokalit; Metodický pokyn MŽP ČR Vzorkování v sanační geologii; Řada ČSN EN ISO 5667 Jakost vod - Odběr vzorků)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ke zdroji podzemní vody (vrt, studna)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pro odběr vzorků zemin</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Čerpadlo do vrtu s příslušenstvím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redox potenciálu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Hladinový odběrák s lankem pro odběr podzemních vod</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pro měření pH a konduktivity (případně dva přístroje pH metr a konduktometr), teploměr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přepravu matrice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zpráva lokality se starou ekologickou zátěží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odběru vzorků (odběrový formulář)</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22.8.2026 1:13:06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22.8.2026 1:13:06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C3CF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5E59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4B8A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