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CD4BF2" Type="http://schemas.openxmlformats.org/officeDocument/2006/relationships/officeDocument" Target="/word/document.xml" /><Relationship Id="coreR7ACD4BF2" Type="http://schemas.openxmlformats.org/package/2006/relationships/metadata/core-properties" Target="/docProps/core.xml" /><Relationship Id="customR7ACD4B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Ruční vyšívač/vyšívačka, 16.4.2026 22:51:59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https://www.nsp.cz/jednotka-prace/rucni-vysivacka#zdravotni-zpusobilost).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Bezprostředně před zahájením zkoušky autorizovaná osoba předloží před uchazeče 5 vzorků základních technik vyšívání. Provedení například technikou marseillskou, technikou richelieu, gobelínová výšivka, výšivka na tylu, korálková výšivka, plná výšivka nebo různé druhy ozdobných stehů (např. perličkového, stonkového, řetízkového, krokvičky, uzlíčků apod.), 6 vzorků látek (len, bavlna, vlna, hedvábí, viskóza a polyester), z 10 vzorků vyšívacích materiálů (perlovka, mouliné, kordonetka, hedvábí, stužka, příze PES, vlna, dracoun, korálky, flitry), ze 14 vzorků ozdobných stehů (přední, zadní, perličkový, stonkový, plochý, křížkový, řetízkový, křivinka, hvězdičky, mešterka, krokvička, šňůrkový, kroužkovací, uzlíčky) a z 10 vzorků vyšívačských technik (plná, dírková, ažura, toledo, pavoučky, richelieu, mřížky v ploše stahované, malba jehlou, korálková výšivka, výšivka na tylu).</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ručních výšivek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Zhotovení ruční výšivky</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Dokončení ruční výšivky </w:t>
      </w:r>
      <w:r>
        <w:rPr>
          <w:rFonts w:ascii="Arial" w:cs="Arial" w:hAnsi="Arial" w:eastAsia="Arial"/>
          <w:b w:val="0"/>
          <w:i w:val="0"/>
          <w:caps w:val="0"/>
          <w:strike w:val="0"/>
          <w:noProof w:val="0"/>
          <w:vanish w:val="0"/>
          <w:color w:val="auto"/>
          <w:sz w:val="20"/>
          <w:u w:val="none"/>
          <w:shd w:val="clear" w:color="auto" w:fill="auto"/>
          <w:vertAlign w:val="baseline"/>
          <w:lang/>
        </w:rPr>
        <w:t>vytvoří uchazeč ruční výšivku podle vlastního návrhu. Návrh bude obsahovat techniky schválené autorizovanou osobou. Předmětem hodnocení zhotoveného výrobku je především jeho estetické ztvárnění, správné využití technologických postupů a dokonalost provedení použitých technik.</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Oprava a údržba ručních výšivek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pět vzorků základních technik vyšívání s různých vyšívacích materiálů. </w:t>
      </w:r>
    </w:p>
    <w:p>
      <w:pPr>
        <w:pStyle w:val="P21"/>
        <w:framePr w:w="7654" w:h="331" w:hRule="exact" w:wrap="none" w:vAnchor="page" w:hAnchor="margin" w:x="28" w:y="15940"/>
        <w:rPr>
          <w:rStyle w:val="C16"/>
          <w:rtl w:val="0"/>
        </w:rPr>
      </w:pPr>
      <w:r>
        <w:rPr>
          <w:rStyle w:val="C16"/>
          <w:rtl w:val="0"/>
        </w:rPr>
        <w:t>Ruční vyšívač/vyšívačka, 16.4.2026 22:51:59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Dana Mašková</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Petra Hlavačková</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členka SRŘ a UŘ, Rudolfinea o.s., člen HK ČR, Danuše Machátová</w:t>
      </w:r>
    </w:p>
    <w:p>
      <w:pPr>
        <w:pStyle w:val="P21"/>
        <w:framePr w:w="7654" w:h="331" w:hRule="exact" w:wrap="none" w:vAnchor="page" w:hAnchor="margin" w:x="28" w:y="15940"/>
        <w:rPr>
          <w:rStyle w:val="C16"/>
          <w:rtl w:val="0"/>
        </w:rPr>
      </w:pPr>
      <w:r>
        <w:rPr>
          <w:rStyle w:val="C16"/>
          <w:rtl w:val="0"/>
        </w:rPr>
        <w:t>Ruční vyšívač/vyšívačka, 16.4.2026 22:51:59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