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EB80FA" Type="http://schemas.openxmlformats.org/officeDocument/2006/relationships/officeDocument" Target="/word/document.xml" /><Relationship Id="coreR51EB80FA" Type="http://schemas.openxmlformats.org/package/2006/relationships/metadata/core-properties" Target="/docProps/core.xml" /><Relationship Id="customR51EB80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vyšívačka (kód: 82-032-H)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vyšívačka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výšivce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výšivek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výšivky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výšivky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výšivek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11.04.2022</w:t>
      </w:r>
    </w:p>
    <w:p>
      <w:pPr>
        <w:pStyle w:val="P21"/>
        <w:framePr w:w="7654" w:h="331" w:hRule="exact" w:wrap="none" w:vAnchor="page" w:hAnchor="margin" w:x="28" w:y="15940"/>
        <w:rPr>
          <w:rStyle w:val="C16"/>
          <w:rtl w:val="0"/>
        </w:rPr>
      </w:pPr>
      <w:r>
        <w:rPr>
          <w:rStyle w:val="C16"/>
          <w:rtl w:val="0"/>
        </w:rPr>
        <w:t>Ruční vyšívačka, 30.9.2026 6:43:49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(vyšívací rám nebo bubínek, nůžky, jehly, bodec na dírkovou výšivku, kreslicí potřeby na zhotovení návrhu).</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 předem dohodne s uchazečem o zkoušku na zajištění látek a vyšívacích materiálů.</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kompetence Určování materiálů a technik používaných v ruční výšivce autorizovaná osoba určí, co bude předmětem praktického předvedení a ústního ověření u zkoušky. Jedná se o určování dle jednotlivých kritérií ze 6 vzorků látek (len, bavlna, vlna, hedvábí, viskóza a polyester), 10 vzorků vyšívacích materiálů (perlovka, mouliné, kordonetka, hedvábí, stužka, příze PES, vlna, dracoun, korálky, flitry), 14 vzorků ozdobných stehů (přední, zadní, perličkový, stonkový, plochý, křížkový, řetízkový, křivinka, hvězdičky, mešterka, krokvička, šňůrkový, kroužkovací, uzlíčky) a 10 vzorků vyšívačských technik (plná, dírková, ažura, toledo, pavoučky, richelieu, mřížky v ploše stahované, malba jehlou, korálková výšivka, výšivka na tylu).</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ruční výšivku dle vlastního návrhu zvolenými technikami v souladu s požadavky autorizované osoby.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21"/>
        <w:framePr w:w="7654" w:h="331" w:hRule="exact" w:wrap="none" w:vAnchor="page" w:hAnchor="margin" w:x="28" w:y="15940"/>
        <w:rPr>
          <w:rStyle w:val="C16"/>
          <w:rtl w:val="0"/>
        </w:rPr>
      </w:pPr>
      <w:r>
        <w:rPr>
          <w:rStyle w:val="C16"/>
          <w:rtl w:val="0"/>
        </w:rPr>
        <w:t>Ruční vyšívačka, 30.9.2026 6:43:49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Dana Mašková – Vzdělávací spolek uměleckých řemesel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Petra Hlavačková – Vzdělávací spolek uměleckých řemesel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členka SRŘaUŘ, Rudolfinea o.s., člen HK ČR</w:t>
      </w:r>
    </w:p>
    <w:p>
      <w:pPr>
        <w:pStyle w:val="P21"/>
        <w:framePr w:w="7654" w:h="331" w:hRule="exact" w:wrap="none" w:vAnchor="page" w:hAnchor="margin" w:x="28" w:y="15940"/>
        <w:rPr>
          <w:rStyle w:val="C16"/>
          <w:rtl w:val="0"/>
        </w:rPr>
      </w:pPr>
      <w:r>
        <w:rPr>
          <w:rStyle w:val="C16"/>
          <w:rtl w:val="0"/>
        </w:rPr>
        <w:t>Ruční vyšívačka, 30.9.2026 6:43:49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