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93D56" Type="http://schemas.openxmlformats.org/officeDocument/2006/relationships/officeDocument" Target="/word/document.xml" /><Relationship Id="coreR14793D56" Type="http://schemas.openxmlformats.org/package/2006/relationships/metadata/core-properties" Target="/docProps/core.xml" /><Relationship Id="customR14793D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30.9.2026 6:40:32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https://www.nsp.cz/jednotka-prace/rucni-krajkarka#zdravotni-zpusobilost).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materiálů a technik používaných v ruční krajce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5 vzorků paličkované krajky, 5 vzorků šité krajky, 5 vzorků krajky pletené na rámu, vzorník nebo fotografie vzorů paličkované krajky, vzorník nebo fotografie vzorů šité krajky, vzorník nebo fotografie krajky pletené na rámu.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ruční krajce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10 vzorků nití (4 vzorky tenkých nití - len, bavlna, hedvábí, nitě s kovovým efektem, 6 vzorků silných nití – vlna, bavlna, lýko, příze PES, nitě s drátem) a 5 vzorků paličkované krajky, 5 vzorků šité krajky, 5 vzorků krajky pletené na rámu.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vytvoří vlastní výtvarný návrh krajky pro interiér, oděv nebo oděvní doplněk. Návrh musí obsahovat více způsobu zpracování v technice paličkování nebo šití. Autorizovaná osoba na základě odevzdaného návrhu určí, co bude předmětem praktického předvedení a ústního ověření u zkoušky.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následujících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vytvoří uchazeč ruční krajku podle vlastního návrhu zvolenými technikami v souladu s požadavky autorizované osoby. Předmětem hodnocení zhotoveného výrobku je především jeho estetické ztvárnění, správné využití technologických postupů a dokonalost provedení použitých technik.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a údržby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údržbu jednoho druhu interiérové a oděvní krajky.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30.9.2026 6:40:32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Dana Mašková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Petra Hlavačková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členka SRŘ a UŘ, Rudolfinea, o. s., člen HK ČR - Danuše Machátová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30.9.2026 6:40:32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