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04A47" Type="http://schemas.openxmlformats.org/officeDocument/2006/relationships/officeDocument" Target="/word/document.xml" /><Relationship Id="coreR2AE04A47" Type="http://schemas.openxmlformats.org/package/2006/relationships/metadata/core-properties" Target="/docProps/core.xml" /><Relationship Id="customR2AE04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pohonné jednotky, 20.4.2026 0:26:00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pohonných jednotek letadel podle provozních předpisů pro pístové nebo turbínové motory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Diagnostikovat závady pístových a turbínových pohonných jednotek letadel a jejich částí. Postupovat dle technologických postupů. Podle resursu (náletu hodin) letadla stanovit technologický postup prací na obnovení resursu. Při závadách pístových nebo turbínových pohonných jednotek a jejich částí tyto diagnostikovat a zvolit postup prací zajišťující jejich opravu</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Zvolit postup práce, pracovní prostředky, pomůcky, materiál a díly pro výměnu vadných částí pohonných jednotek letadla</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způsob (postup) kontroly pohonných jednotek letadla po provedené výměně, údržbě či prohlídce na základě technologických postupů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Písemné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Provádění pravidelných servisních prohlídek a údržby systémů letadlových motorů</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547" w:hRule="exact" w:wrap="none" w:vAnchor="page" w:hAnchor="margin" w:x="28" w:y="8008"/>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 xml:space="preserve">a) Komplexně diagnostikovat s použitím přístrojů technický stav a případné závady letadlových systémů, pohonných jednotek  a jejich částí</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b) Zvolit postup práce, pracovní prostředky, pomůcky, materiál a díly pro zhotovení části zadaného letadlového agregátu, jeho montáž a opravu dle technické dokumentace</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Písemné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c) Stanovit způsob (postup) kontroly části pohonné jednotky po provedené opravě, údržbě či prohlídce dle dokumentace</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podle provozního předpisu funkční zkoušku pohonných jednotek letadla</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pohonné jednotky, 20.4.2026 0:26:00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Složité práce při výrobě a opravách letadlových motorů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Odpojit veškerá spojení pohonné jednotky s dalšími agregáty (chlazení, mazání, elektrická výstroj, signalizace)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Vymontovat pohonnou jednotku z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Zamontovat pohonnou jednotku do draku letadla, připojit veškerá vnější vedení a připojení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potřebná seřízení pohonné jednotky a jeho částí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Ověřit (zkontrolovat) s použitím dokumentace dodané k dané pohonné jednotce funkčnost všech připojených vnějších vedení a připojení. Pro přípravu letounu na provoz provést motorovou zkoušku s ověřením všech mechanických hodnot dané pohonné jednotky</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Montáž skupin motoru včetně skupin horkých částí, reduktorů a agregátů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Demontovat/namontovat na letadlovou pohonnou jednotku funkčně navazující agregáty</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Demontovat/smontovat jednotlivé agregáty a části letadlové pohonné jednotky</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Provádění pravidelných servisních činností v oblasti letecké techniky</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a) Vyhledat v technické dokumentaci úkony pro provádění pravidelných servisních prohlídek a kontrol pohonných jednotek letadla podle provozních předpisů</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podle provozních předpisů úkony pravidelné servisní prohlídky (kontroly) pohonných jednotek letadla, jejich částí a příslušenství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Předat pohonné jednotky letadla k odstranění nalezených závad či k seřízení výrobci nebo autorizovanému servisu případě překročení oprávnění organizace</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Ústní vysvětlení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Ústní ověření nad technickou dokumentací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w:t>
      </w:r>
    </w:p>
    <w:p>
      <w:pPr>
        <w:pStyle w:val="P32"/>
        <w:framePr w:w="10710" w:h="248" w:hRule="exact" w:wrap="none" w:vAnchor="page" w:hAnchor="margin" w:x="28" w:y="153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20.4.2026 0:26:00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http://katalog.nsp.cz/karta_tp.aspx?id_jp=30825&amp;kod_sm1=37).</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pohonných jednotek patří:</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všech i složitých skupin motoru včetně horkých částí a reduktorů, kolektorů vodičů, kabelových ramp apod.</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motorů a agregátů letadel včetně seřizování a provádění funkčních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pro letadla</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motorových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•Zajišťování technického provozu a oprav všech druhů leteckých motorů </w:t>
      </w:r>
    </w:p>
    <w:p>
      <w:pPr>
        <w:pStyle w:val="P33"/>
        <w:framePr w:w="10766" w:h="1837" w:hRule="exact" w:wrap="none" w:vAnchor="page" w:hAnchor="margin" w:x="0" w:y="7443"/>
        <w:rPr>
          <w:rStyle w:val="C3"/>
          <w:rtl w:val="0"/>
        </w:rPr>
      </w:pPr>
    </w:p>
    <w:p>
      <w:pPr>
        <w:pStyle w:val="P35"/>
        <w:framePr w:w="10710" w:h="340" w:hRule="exact" w:wrap="none" w:vAnchor="page" w:hAnchor="margin" w:x="28" w:y="7443"/>
        <w:rPr>
          <w:rStyle w:val="C25"/>
          <w:rtl w:val="0"/>
        </w:rPr>
      </w:pPr>
      <w:r>
        <w:rPr>
          <w:rStyle w:val="C25"/>
          <w:rtl w:val="0"/>
        </w:rPr>
        <w:t>Výsledné hodnocení</w:t>
      </w:r>
    </w:p>
    <w:p>
      <w:pPr>
        <w:keepNext w:val="0"/>
        <w:keepLines w:val="0"/>
        <w:framePr w:w="10766" w:h="1497" w:hRule="exact" w:wrap="none" w:vAnchor="page" w:hAnchor="margin" w:x="0" w:y="7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Počet zkoušejících</w:t>
      </w:r>
    </w:p>
    <w:p>
      <w:pPr>
        <w:keepNext w:val="0"/>
        <w:keepLines w:val="0"/>
        <w:framePr w:w="10766" w:h="103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pohonné jednotky, 20.4.2026 0:26:00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typu letadla, jehož části budou předmětem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k revizím, údržbě a opravám zvoleného typu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pohonných jednotek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pohonné jednotky, 20.4.2026 0:26:00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20.4.2026 0:26:00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 s. r. o</w:t>
      </w:r>
    </w:p>
    <w:p>
      <w:pPr>
        <w:pStyle w:val="P21"/>
        <w:framePr w:w="7654" w:h="331" w:hRule="exact" w:wrap="none" w:vAnchor="page" w:hAnchor="margin" w:x="28" w:y="15940"/>
        <w:rPr>
          <w:rStyle w:val="C16"/>
          <w:rtl w:val="0"/>
        </w:rPr>
      </w:pPr>
      <w:r>
        <w:rPr>
          <w:rStyle w:val="C16"/>
          <w:rtl w:val="0"/>
        </w:rPr>
        <w:t>Letecký mechanik pro pohonné jednotky, 20.4.2026 0:26:00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E77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000B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136F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