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1AF5A6" Type="http://schemas.openxmlformats.org/officeDocument/2006/relationships/officeDocument" Target="/word/document.xml" /><Relationship Id="coreR3B1AF5A6" Type="http://schemas.openxmlformats.org/package/2006/relationships/metadata/core-properties" Target="/docProps/core.xml" /><Relationship Id="customR3B1AF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pohonné jednotky (kód: 23-097-M)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pohonné jednotky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při provádění motorových zkoušek letadlových motorů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Složité práce při výrobě a opravách letadlových motorů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skupin motoru včetně skupin horkých částí, reduktorů a agregátů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pravidelných servisních činností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další technickou dokumentaci pro výrobu letadlové pohonné jednotky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výrobu určené letadlové pohonné jednotky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 letadlové pohonné jednotky nebo její části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při provádění motorových zkoušek letadlových motorů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Diagnostikovat s použitím přístrojů technický stav letadlových pohonných jednotek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Definovat možné příčiny nesprávné funkce letadlových pohonných jednotek a jejich částí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Navrhnout způsob a postup k odstranění příčiny nesprávné funkce letadlových pohonných jednotek a jejich částí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Složité práce při výrobě a opravách letadlových motorů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376" w:hRule="exact" w:wrap="none" w:vAnchor="page" w:hAnchor="margin" w:x="45" w:y="10105"/>
        <w:rPr>
          <w:rStyle w:val="C3"/>
          <w:rtl w:val="0"/>
        </w:rPr>
      </w:pPr>
    </w:p>
    <w:p>
      <w:pPr>
        <w:pStyle w:val="P13"/>
        <w:framePr w:w="6658" w:h="249" w:hRule="exact" w:wrap="none" w:vAnchor="page" w:hAnchor="margin" w:x="71" w:y="10161"/>
        <w:rPr>
          <w:rStyle w:val="C11"/>
          <w:rtl w:val="0"/>
        </w:rPr>
      </w:pPr>
      <w:r>
        <w:rPr>
          <w:rStyle w:val="C11"/>
          <w:rtl w:val="0"/>
        </w:rPr>
        <w:t>a) Zvolit postup práce opravy pohonné jednotky letadla</w:t>
      </w:r>
    </w:p>
    <w:p>
      <w:pPr>
        <w:pStyle w:val="P28"/>
        <w:framePr w:w="3921" w:h="376" w:hRule="exact" w:wrap="none" w:vAnchor="page" w:hAnchor="margin" w:x="6800" w:y="10105"/>
        <w:rPr>
          <w:rStyle w:val="C3"/>
          <w:rtl w:val="0"/>
        </w:rPr>
      </w:pPr>
    </w:p>
    <w:p>
      <w:pPr>
        <w:pStyle w:val="P29"/>
        <w:framePr w:w="3839" w:h="249" w:hRule="exact" w:wrap="none" w:vAnchor="page" w:hAnchor="margin" w:x="6856" w:y="10161"/>
        <w:rPr>
          <w:rStyle w:val="C21"/>
          <w:rtl w:val="0"/>
        </w:rPr>
      </w:pPr>
      <w:r>
        <w:rPr>
          <w:rStyle w:val="C21"/>
          <w:rtl w:val="0"/>
        </w:rPr>
        <w:t>Praktické předvedení a 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Odpojit veškerá spojení pohonné jednotky s dalšími agregáty (chlazení,mazání, elektrická výstroj, signalizace)</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c) Demontovat pohonnou jednotku z draku letadla</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w:t>
      </w:r>
    </w:p>
    <w:p>
      <w:pPr>
        <w:pStyle w:val="P16"/>
        <w:framePr w:w="6710" w:h="376" w:hRule="exact" w:wrap="none" w:vAnchor="page" w:hAnchor="margin" w:x="45" w:y="11464"/>
        <w:rPr>
          <w:rStyle w:val="C3"/>
          <w:rtl w:val="0"/>
        </w:rPr>
      </w:pPr>
    </w:p>
    <w:p>
      <w:pPr>
        <w:pStyle w:val="P17"/>
        <w:framePr w:w="6658" w:h="249" w:hRule="exact" w:wrap="none" w:vAnchor="page" w:hAnchor="margin" w:x="71" w:y="11520"/>
        <w:rPr>
          <w:rStyle w:val="C13"/>
          <w:rtl w:val="0"/>
        </w:rPr>
      </w:pPr>
      <w:r>
        <w:rPr>
          <w:rStyle w:val="C13"/>
          <w:rtl w:val="0"/>
        </w:rPr>
        <w:t>d) Namontovat pohonnou jednotku do draku letadla</w:t>
      </w:r>
    </w:p>
    <w:p>
      <w:pPr>
        <w:pStyle w:val="P30"/>
        <w:framePr w:w="3921" w:h="376" w:hRule="exact" w:wrap="none" w:vAnchor="page" w:hAnchor="margin" w:x="6800" w:y="11464"/>
        <w:rPr>
          <w:rStyle w:val="C3"/>
          <w:rtl w:val="0"/>
        </w:rPr>
      </w:pPr>
    </w:p>
    <w:p>
      <w:pPr>
        <w:pStyle w:val="P31"/>
        <w:framePr w:w="3839" w:h="249" w:hRule="exact" w:wrap="none" w:vAnchor="page" w:hAnchor="margin" w:x="6856" w:y="11520"/>
        <w:rPr>
          <w:rStyle w:val="C22"/>
          <w:rtl w:val="0"/>
        </w:rPr>
      </w:pPr>
      <w:r>
        <w:rPr>
          <w:rStyle w:val="C22"/>
          <w:rtl w:val="0"/>
        </w:rPr>
        <w:t>Praktické předvedení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e) Seřídit pohonnou jednotku letadla</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Montáž skupin motoru včetně skupin horkých částí, reduktorů a agregátů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Namontovat na letadlovou pohonnou jednotku funkčně navazující agregáty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w:t>
      </w:r>
    </w:p>
    <w:p>
      <w:pPr>
        <w:pStyle w:val="P16"/>
        <w:framePr w:w="6710" w:h="376" w:hRule="exact" w:wrap="none" w:vAnchor="page" w:hAnchor="margin" w:x="45" w:y="14188"/>
        <w:rPr>
          <w:rStyle w:val="C3"/>
          <w:rtl w:val="0"/>
        </w:rPr>
      </w:pPr>
    </w:p>
    <w:p>
      <w:pPr>
        <w:pStyle w:val="P17"/>
        <w:framePr w:w="6658" w:h="249" w:hRule="exact" w:wrap="none" w:vAnchor="page" w:hAnchor="margin" w:x="71" w:y="14244"/>
        <w:rPr>
          <w:rStyle w:val="C13"/>
          <w:rtl w:val="0"/>
        </w:rPr>
      </w:pPr>
      <w:r>
        <w:rPr>
          <w:rStyle w:val="C13"/>
          <w:rtl w:val="0"/>
        </w:rPr>
        <w:t>b) Zkontrolovat funkčnost vnějších vedení a připojení k pohonné jednotce</w:t>
      </w:r>
    </w:p>
    <w:p>
      <w:pPr>
        <w:pStyle w:val="P30"/>
        <w:framePr w:w="3921" w:h="376" w:hRule="exact" w:wrap="none" w:vAnchor="page" w:hAnchor="margin" w:x="6800" w:y="14188"/>
        <w:rPr>
          <w:rStyle w:val="C3"/>
          <w:rtl w:val="0"/>
        </w:rPr>
      </w:pPr>
    </w:p>
    <w:p>
      <w:pPr>
        <w:pStyle w:val="P31"/>
        <w:framePr w:w="3839" w:h="249" w:hRule="exact" w:wrap="none" w:vAnchor="page" w:hAnchor="margin" w:x="6856" w:y="14244"/>
        <w:rPr>
          <w:rStyle w:val="C22"/>
          <w:rtl w:val="0"/>
        </w:rPr>
      </w:pPr>
      <w:r>
        <w:rPr>
          <w:rStyle w:val="C22"/>
          <w:rtl w:val="0"/>
        </w:rPr>
        <w:t>Praktické předvedení</w:t>
      </w:r>
    </w:p>
    <w:p>
      <w:pPr>
        <w:pStyle w:val="P32"/>
        <w:framePr w:w="10710" w:h="248" w:hRule="exact" w:wrap="none" w:vAnchor="page" w:hAnchor="margin" w:x="28" w:y="146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činností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úkony pro provádění pravidelných servisních prohlídek a kontrol pohonných jednotek letadla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servisní prohlídku letadlové pohonné jednotky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servisní prohlídky letadlové pohonné jednotky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Předat pohonnou jednotku letadla k odstranění nalezených závad či k seřízení výrobci nebo autorizovanému servisu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Zaznamenat do technické a provozní dokumentace letadlové pohonné jednotky údaje o průběhu a výsledcích provedené prohlídky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https://www.nsp.cz/jednotka-prace/letecky-mechanik-pro-poho#zdravotni-zpusobilost).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Letecký mechanik pro pohonné jednotky provádí montáž, pravidelné prohlídky, údržbu a opravy pohonných jednotek letadel podle provozních předpisů.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technická dokumentace letadlové pohonné jednotky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Diagnostikování poruch při provádění motorových zkoušek letadlových motorů před předáním letadel k letu, zjišťování příčin závad a určování způsobu jejich odstranění</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např. jednoproudový motor, pístový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Složité práce při výrobě a opravách letadlových motorů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skupin motoru včetně skupin horkých částí, reduktorů a agregátů</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např. jednoproudový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pravidelných servisních činností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 např. jednoproudový motor, turbovrtulový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technická a provozní dokumentace</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jednotlivých celků pohonných jednotek až do rozsahu finální kompletace</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diagnostiky pohonných jednotek, a to jak na zkušebních zařízeních, tak na letadlech</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popřípadě demontáž, opravy skupin motorů a vrtulí včetně vybavení pomocnými agregáty</w:t>
      </w:r>
    </w:p>
    <w:p>
      <w:pPr>
        <w:keepNext w:val="0"/>
        <w:keepLines w:val="1"/>
        <w:framePr w:w="10766" w:h="107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•odstraňování závad motorů a vrtulí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 celkem pro tuto profesní kvalifikaci je míněna letadlová pohonná jednotka:</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•turbovrtulový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•dvouproudový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•bezlopatkový motor</w:t>
      </w:r>
    </w:p>
    <w:p>
      <w:pPr>
        <w:keepNext w:val="0"/>
        <w:keepLines w:val="1"/>
        <w:framePr w:w="10766" w:h="107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•turbohřídelový motor</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L-200 Morava, L-410/420, Antonov An-2, Airbus, ATR, Boing, apod.</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pohonných jednotek letadla jehož části budou předmětem zkoušky</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pohonných jednotek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pohonných jednotek jehož části budou předmětem zkoušky podle předpisu vydaného Úřadem pro civilní letectví (JAR 66)</w:t>
      </w:r>
    </w:p>
    <w:p>
      <w:pPr>
        <w:keepNext w:val="0"/>
        <w:keepLines w:val="1"/>
        <w:framePr w:w="10766" w:h="48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pohonné jednotky, 10.9.2026 3:21:34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1E8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2B89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2D84A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2A1DA9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1DED4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