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07C57" Type="http://schemas.openxmlformats.org/officeDocument/2006/relationships/officeDocument" Target="/word/document.xml" /><Relationship Id="coreR61307C57" Type="http://schemas.openxmlformats.org/package/2006/relationships/metadata/core-properties" Target="/docProps/core.xml" /><Relationship Id="customR61307C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provozu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provozu velkoobchodu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cenových limitů a pravidel pro stanovování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sestaví nákladové křivky za jednotlivé období na základě dostupných dat - například nákladová křivka spotřeby energií, nákladů na autodopravu, mzdové náklady a stanoví predikci možného vývoje v budoucnu.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vyhodnotí hospodářský výsledek za jednotlivá čtvrtletí a za rok ve srovnání skutečnost/plán.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uchazeč vypočítá produktivitu práce provozu velkoobchodu v jednotlivých měsících a za rok.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vytvoří vývojovou křivku tří kategorií produktů.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sestaví tabulku sestupnosti položek u deseti vybraných položek majetku podle jejich náročnosti na náklady.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a h) uchazeč navrhne jednu novou investici a vypočítá její návratnost, sestaví do tabulky přehled nákladovosti u tří zařízení a porovná s již navrženou investicí.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uchazeč sestaví do tabulky databázi vozidel, navrhne zlepšení logistiky dopravy a optimální strukturu vozového parku.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Předkládání návrhů opatření ke zlepšení finanční situace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uchazeč vyhodnotí hospodářský výsledek firmy, dodavatelsko-odběratelské vztahy, vývoj trhu a opotřebení majetku, cash-flow a stanoví možné způsoby investování v dalším období včetně přínosů pro hospodaření provozu.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c) a d) uchazeč navrhne dvě hodnoticí kritéria pro výběr dodavatele, postup pro výběrové řízení a navrhne obměnu jednoho dodavatele včetně zhodnocení ekonomických přínosů provoz velkoobchodu.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sestaví tabulku 40 druhů zboží a navrhne optimalizaci sortimentu dle Paretova pravidla.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cenových limitů a pravidel pro stanovování cen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vypočte prodejní cenu u pěti výrobků/zboží.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vypočte průměrnou marži provozu velkoobchodu za rok s ohledem na výsledovku a stanoví průměrnou marži na další rok.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platebních podmínek ze strany odběratelů a dodržování obchodních podmínek ze strany podporovaných dodavatelů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zpracuje tabulku splatností faktur od pěti dodavatelů a pěti odběratelů a vyhodnotí jejich vliv na likviditu firmy.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zpracuje tabulku jednotlivých poplatků.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zpracuje tabulku dodavatelů, zhodnotí je dle nejprodávanější komodity a navrhne jejich optimalizaci při minimálním dopadu na vlastní odbyt.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e), f) a g) uchazeč sestaví srovnávací tabulku dle odběratelů, výše odběrů, způsobu úhrady, výše poskytnutých slev a bonusů a zhodnotí celkový prodej dle jednotlivých odběratelů.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