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D373E9" Type="http://schemas.openxmlformats.org/officeDocument/2006/relationships/officeDocument" Target="/word/document.xml" /><Relationship Id="coreR20D373E9" Type="http://schemas.openxmlformats.org/package/2006/relationships/metadata/core-properties" Target="/docProps/core.xml" /><Relationship Id="customR20D373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 provozu prodejen maloobchodu (kód: 66-035-N)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ekonomických pojmech a struktuře nákladů v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kancelářských programů a personálního informačního systému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Finanční analýza podniku a jeho provozoven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investic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nákladů a efektivnosti provozu pobočky (střediska) firmy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11.04.2022</w:t>
      </w:r>
    </w:p>
    <w:p>
      <w:pPr>
        <w:pStyle w:val="P21"/>
        <w:framePr w:w="7654" w:h="331" w:hRule="exact" w:wrap="none" w:vAnchor="page" w:hAnchor="margin" w:x="28" w:y="15940"/>
        <w:rPr>
          <w:rStyle w:val="C16"/>
          <w:rtl w:val="0"/>
        </w:rPr>
      </w:pPr>
      <w:r>
        <w:rPr>
          <w:rStyle w:val="C16"/>
          <w:rtl w:val="0"/>
        </w:rPr>
        <w:t>Analytik provozu prodejen maloobchodu, 21.8.2026 2:47:53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68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provozu prodejen maloobchodu se autorizovaná osoba zaměří na praktické činnosti a teoretické poznatky,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analytika provozu prodejen maloobchodu a kontrola znalosti a gramotnosti práce na PC při přípravě a zpracování poskytnutých dat za využití kancelářského balíčku. Základním požadavkem jsou softwarové znalosti při sestavování databází, grafů, statistik prodejů či obratů, nákladů a dalších finančních ukazatelů a veličin. Pro splnění některých úkolů uvedených v kritériích hodnocení je potřeba poskytnout uchazeči firemní podklady a účetní údaje, které jsou součástí materiálních a technických předpokladů pro provedení zkoušky. Z hlediska správnosti a kontroly vypracovaní úkolů obdrží uchazeč podklady a materiály při samotné zkoušce, kde je také následně vypracuje a popíše jednotlivé výstupy autorizované osobě.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Zpracování dokumentu v textovém editoru dle předlohy - uchazeč dostane v papírové podobě předtištěný vzor, kde je popsáno formátování textu (včetně tabulátorů, úrovně číslování odrážek, konce oddílů apod). Úkolem uchazeče je podle této předlohy vytvořit dokument v elektronické podobě, kde daný vzor bude kopírovat a bude vytvořen dle zadání.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dostane k dispozici konkrétní tabulku s rozčleněnými náklady pobočky firmy. Je na jeho zvážení, které náklady bude považovat za ty nejdůležitější, které nejvýznamějším způsobem budou ovlivňovat ekonomiku daných poboček. Sám navrhne metodiku sledování a vyhodnocování těchto nákladů (které náklady se budou sledovat a jak často, s čím se budou poměřovat, jak se bude posuzovat jejich přiměřenost apod.) Na několika skupinách nákladů vytvoří spojnicový graf, který bude zachycovat trendový vývoj těchto nákladů. Graf bude obsahovat název, popis os a legendu.</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Uchazeč dostane k dispozici základní specifikaci poboček firmy (tržby, počty zákazníků, prodejní plocha, užitná plocha, počet zaměstnanců apod). Dle vlastního uvážení vytvoří metodiku sledování a vyhodnocování efektivnosti a produktivity pobočky. Jsou-li k dispozici udáje z více poboček, tak tyto porovná mezi sebou a navrhne slabá místa jednotlivých poboček. </w:t>
      </w:r>
    </w:p>
    <w:p>
      <w:pPr>
        <w:pStyle w:val="P21"/>
        <w:framePr w:w="7654" w:h="331" w:hRule="exact" w:wrap="none" w:vAnchor="page" w:hAnchor="margin" w:x="28" w:y="15940"/>
        <w:rPr>
          <w:rStyle w:val="C16"/>
          <w:rtl w:val="0"/>
        </w:rPr>
      </w:pPr>
      <w:r>
        <w:rPr>
          <w:rStyle w:val="C16"/>
          <w:rtl w:val="0"/>
        </w:rPr>
        <w:t>Analytik provozu prodejen maloobchodu, 21.8.2026 2:47:53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 provozu prodejen maloobchodu, 21.8.2026 2:47:53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