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5517A6" Type="http://schemas.openxmlformats.org/officeDocument/2006/relationships/officeDocument" Target="/word/document.xml" /><Relationship Id="coreR4B5517A6" Type="http://schemas.openxmlformats.org/package/2006/relationships/metadata/core-properties" Target="/docProps/core.xml" /><Relationship Id="customR4B5517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 provozu prodejen maloobchodu (kód: 66-035-N)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ekonomických pojmech a struktuře nákladů v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kancelářských programů a personálního informačního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Finanční analýza podniku a jeho provozoven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investic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nákladů a efektivnosti provozu pobočky (střediska) firmy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11.04.2022</w:t>
      </w:r>
    </w:p>
    <w:p>
      <w:pPr>
        <w:pStyle w:val="P21"/>
        <w:framePr w:w="7654" w:h="331" w:hRule="exact" w:wrap="none" w:vAnchor="page" w:hAnchor="margin" w:x="28" w:y="15940"/>
        <w:rPr>
          <w:rStyle w:val="C16"/>
          <w:rtl w:val="0"/>
        </w:rPr>
      </w:pPr>
      <w:r>
        <w:rPr>
          <w:rStyle w:val="C16"/>
          <w:rtl w:val="0"/>
        </w:rPr>
        <w:t>Analytik provozu prodejen maloobchodu, 31.7.2026 13:17:42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68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provozu prodejen maloobchodu se autorizovaná osoba zaměří na praktické činnosti a teoretické poznatky,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analytika provozu prodejen maloobchodu a kontrola znalosti a gramotnosti práce na PC při přípravě a zpracování poskytnutých dat za využití kancelářského balíčku. Základním požadavkem jsou softwarové znalosti při sestavování databází, grafů, statistik prodejů či obratů, nákladů a dalších finančních ukazatelů a veličin. Pro splnění některých úkolů uvedených v kritériích hodnocení je potřeba poskytnout uchazeči firemní podklady a účetní údaje, které jsou součástí materiálních a technických předpokladů pro provedení zkoušky. Z hlediska správnosti a kontroly vypracovaní úkolů obdrží uchazeč podklady a materiály při samotné zkoušce, kde je také následně vypracuje a popíše jednotlivé výstupy autorizované osobě.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Zpracování dokumentu v textovém editoru dle předlohy - uchazeč dostane v papírové podobě předtištěný vzor, kde je popsáno formátování textu (včetně tabulátorů, úrovně číslování odrážek, konce oddílů apod). Úkolem uchazeče je podle této předlohy vytvořit dokument v elektronické podobě, kde daný vzor bude kopírovat a bude vytvořen dle zadání.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dostane k dispozici konkrétní tabulku s rozčleněnými náklady pobočky firmy. Je na jeho zvážení, které náklady bude považovat za ty nejdůležitější, které nejvýznamějším způsobem budou ovlivňovat ekonomiku daných poboček. Sám navrhne metodiku sledování a vyhodnocování těchto nákladů (které náklady se budou sledovat a jak často, s čím se budou poměřovat, jak se bude posuzovat jejich přiměřenost apod.) Na několika skupinách nákladů vytvoří spojnicový graf, který bude zachycovat trendový vývoj těchto nákladů. Graf bude obsahovat název, popis os a legendu.</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Uchazeč dostane k dispozici základní specifikaci poboček firmy (tržby, počty zákazníků, prodejní plocha, užitná plocha, počet zaměstnanců apod). Dle vlastního uvážení vytvoří metodiku sledování a vyhodnocování efektivnosti a produktivity pobočky. Jsou-li k dispozici udáje z více poboček, tak tyto porovná mezi sebou a navrhne slabá místa jednotlivých poboček. </w:t>
      </w:r>
    </w:p>
    <w:p>
      <w:pPr>
        <w:pStyle w:val="P21"/>
        <w:framePr w:w="7654" w:h="331" w:hRule="exact" w:wrap="none" w:vAnchor="page" w:hAnchor="margin" w:x="28" w:y="15940"/>
        <w:rPr>
          <w:rStyle w:val="C16"/>
          <w:rtl w:val="0"/>
        </w:rPr>
      </w:pPr>
      <w:r>
        <w:rPr>
          <w:rStyle w:val="C16"/>
          <w:rtl w:val="0"/>
        </w:rPr>
        <w:t>Analytik provozu prodejen maloobchodu, 31.7.2026 13:17:42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provozu prodejen maloobchodu, 31.7.2026 13:17:42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