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15AD52" Type="http://schemas.openxmlformats.org/officeDocument/2006/relationships/officeDocument" Target="/word/document.xml" /><Relationship Id="coreR6F15AD52" Type="http://schemas.openxmlformats.org/package/2006/relationships/metadata/core-properties" Target="/docProps/core.xml" /><Relationship Id="customR6F15AD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hladinář (kód: 28-075-H)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na hladině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Brusič skla hladinář, 20.10.2026 9:50:10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hladinář, 20.10.2026 9:50:10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na hladině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na hladině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kotouče, brusivo a leštivo podle receptury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mechanické opracování skleněných polotovarů v sérii 10 kusů na hladinářském stroji podle výrobní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4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hladinář, 20.10.2026 9:50:10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při broušení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 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hladinář, 20.10.2026 9:50:10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28-075-H Brusič skla hladinář a střední vzdělání s maturitní zkouškou + alespoň 5 let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hladinář, 20.10.2026 9:50:10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hladinářskými a kuličskými stroji, příslušnými brousicími a lešticími kotouči a pomůckami k jejich úpravě, točnou a volným brusivem a leštidlem v široké škále zrnitosti</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v sérii 10 kusů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v počtu 2-3 kusy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hladinář, 20.10.2026 9:50:10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skla hladinář, 20.10.2026 9:50:10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24F8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D42C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1739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