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97CC38" Type="http://schemas.openxmlformats.org/officeDocument/2006/relationships/officeDocument" Target="/word/document.xml" /><Relationship Id="coreR2097CC38" Type="http://schemas.openxmlformats.org/package/2006/relationships/metadata/core-properties" Target="/docProps/core.xml" /><Relationship Id="customR2097CC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hladinář (kód: 28-075-H)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na hladině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Brusič skla hladinář, 30.9.2026 5:01:18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hladinář, 30.9.2026 5:01:18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na hladině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na hladině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kotouče, brusivo a leštivo podle receptury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mechanické opracování skleněných polotovarů v sérii 10 kusů na hladinářském stroji podle výrobní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4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hladinář, 30.9.2026 5:01:18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při broušení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 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hladinář, 30.9.2026 5:01:18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28-075-H Brusič skla hladinář a střední vzdělání s maturitní zkouškou + alespoň 5 let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hladinář, 30.9.2026 5:01:18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hladinářskými a kuličskými stroji, příslušnými brousicími a lešticími kotouči a pomůckami k jejich úpravě, točnou a volným brusivem a leštidlem v široké škále zrnitosti</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v sérii 10 kusů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v počtu 2-3 kusy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hladinář, 30.9.2026 5:01:18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skla hladinář, 30.9.2026 5:01:18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99C4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24D3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1C1C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