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2E6122" Type="http://schemas.openxmlformats.org/officeDocument/2006/relationships/officeDocument" Target="/word/document.xml" /><Relationship Id="coreR672E6122" Type="http://schemas.openxmlformats.org/package/2006/relationships/metadata/core-properties" Target="/docProps/core.xml" /><Relationship Id="customR672E61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hranař / brusička skla hranařka (kód: 28-076-H)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hranováním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broušení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hranař / brusička skla hranařka, 20.10.2026 6:41:01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https://www.nsp.cz/jednotka-prace/brusic-skla#zdravotni-zpusobilost).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a obsluha strojů, nástrojů a pomůcek při broušení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určí pracovní operaci, u které uchazeč provede seřízení pracovních nástrojů. Při ověřování kritérií formou praktického předvedení je třeba přihlížet především k bezpečnému provádění všech úkonů a ke kvalitě zhotoveného produktu. Ověřování odborných kompetencí bude probíhat v reálném provozu sklářské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hranař / brusička skla hranařka, 20.10.2026 6:41:01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Glassshool,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Pašinek Glass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hranař / brusička skla hranařka, 20.10.2026 6:41:01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