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4048AE" Type="http://schemas.openxmlformats.org/officeDocument/2006/relationships/officeDocument" Target="/word/document.xml" /><Relationship Id="coreR434048AE" Type="http://schemas.openxmlformats.org/package/2006/relationships/metadata/core-properties" Target="/docProps/core.xml" /><Relationship Id="customR434048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hranař (kód: 28-076-H)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hranováním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Brusič skla hranař, 20.8.2026 15:42:53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odpovídající druh polotovaru (suroviny), posoudit velikost a tvar polotovaru, případně druh suroviny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Praktické předvedení a ústní ověření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831" w:hRule="exact" w:wrap="none" w:vAnchor="page" w:hAnchor="margin" w:x="45" w:y="12925"/>
        <w:rPr>
          <w:rStyle w:val="C3"/>
          <w:rtl w:val="0"/>
        </w:rPr>
      </w:pPr>
    </w:p>
    <w:p>
      <w:pPr>
        <w:pStyle w:val="P17"/>
        <w:framePr w:w="6658" w:h="704" w:hRule="exact" w:wrap="none" w:vAnchor="page" w:hAnchor="margin" w:x="71" w:y="12981"/>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925"/>
        <w:rPr>
          <w:rStyle w:val="C3"/>
          <w:rtl w:val="0"/>
        </w:rPr>
      </w:pPr>
    </w:p>
    <w:p>
      <w:pPr>
        <w:pStyle w:val="P31"/>
        <w:framePr w:w="3839" w:h="704"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38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hranař, 20.8.2026 15:42:53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hranováním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hranováním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dekor do předkreslené sítě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brusivo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horizontálním kotouči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hranař, 20.8.2026 15:42:53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http://katalog.nsp.cz/karta_p.aspx?id_jp=77&amp;kod_sm1=35).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Broušení výrobků ze skla hranováním, kritérium d) autorizovaná osoba určí uchazeči počet kusů skleněných výrobků k opracování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(série alespoň 2 kusů).</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hranař, 20.8.2026 15:42:53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jako osoba odpovědná za činnosti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 v oblasti sklářské výroby nebo ve funkci učitele odborných předmětů nebo učitele odborného výcviku nebo učitele praktického vyučování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28-076-H Brusič skla hranař a střední vzdělání s maturitní zkouškou + alespoň 5 let praxe v oblasti sklářské výroby, z toho minimálně jeden rok v období posledních dvou let před podáním žádosti o udělení autorizace.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hranař, 20.8.2026 15:42:53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výrobků, předkreslovacím a rozdělovacím strojkem a dalšími pomůckami k předkreslování dekoru, hranařskými a kuličskými stroji, příslušné brousicí a lešticí kotouče a pomůckami k jejich úpravě, délkovými a úhlovými měřidly, točnou a volným brusivem a leštidlem v široké škále zrnitosti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103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hranař, 20.8.2026 15:42:53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 – Bohemia, a. s., Poděbrady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Egermann, s. r. o.,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a Střední odborná škola, Nový Bor</w:t>
      </w:r>
    </w:p>
    <w:p>
      <w:pPr>
        <w:pStyle w:val="P21"/>
        <w:framePr w:w="7654" w:h="331" w:hRule="exact" w:wrap="none" w:vAnchor="page" w:hAnchor="margin" w:x="28" w:y="15940"/>
        <w:rPr>
          <w:rStyle w:val="C16"/>
          <w:rtl w:val="0"/>
        </w:rPr>
      </w:pPr>
      <w:r>
        <w:rPr>
          <w:rStyle w:val="C16"/>
          <w:rtl w:val="0"/>
        </w:rPr>
        <w:t>Brusič skla hranař, 20.8.2026 15:42:53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5097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0F43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8E1A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