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3A5E7" Type="http://schemas.openxmlformats.org/officeDocument/2006/relationships/officeDocument" Target="/word/document.xml" /><Relationship Id="coreR5503A5E7" Type="http://schemas.openxmlformats.org/package/2006/relationships/metadata/core-properties" Target="/docProps/core.xml" /><Relationship Id="customR5503A5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Brusič skla kulič, 18.10.2026 18:31:24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 xml:space="preserve">g) Určit odpovídající druh polotovaru (suroviny), posoudit velikost a tvar polotovaru, případně druh suroviny podle výrobní </w:t>
        <w:br w:type="textWrapping"/>
        <w:t>dokumentace</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Volba postupu práce a technologických podmínek při broušení skla</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Ústní ověření</w:t>
      </w:r>
    </w:p>
    <w:p>
      <w:pPr>
        <w:pStyle w:val="P16"/>
        <w:framePr w:w="6710" w:h="831" w:hRule="exact" w:wrap="none" w:vAnchor="page" w:hAnchor="margin" w:x="45" w:y="9740"/>
        <w:rPr>
          <w:rStyle w:val="C3"/>
          <w:rtl w:val="0"/>
        </w:rPr>
      </w:pPr>
    </w:p>
    <w:p>
      <w:pPr>
        <w:pStyle w:val="P17"/>
        <w:framePr w:w="6658" w:h="704" w:hRule="exact" w:wrap="none" w:vAnchor="page" w:hAnchor="margin" w:x="71" w:y="9796"/>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740"/>
        <w:rPr>
          <w:rStyle w:val="C3"/>
          <w:rtl w:val="0"/>
        </w:rPr>
      </w:pPr>
    </w:p>
    <w:p>
      <w:pPr>
        <w:pStyle w:val="P31"/>
        <w:framePr w:w="3839" w:h="704" w:hRule="exact" w:wrap="none" w:vAnchor="page" w:hAnchor="margin" w:x="6856" w:y="9796"/>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3"/>
        <w:framePr w:w="10710" w:h="340" w:hRule="exact" w:wrap="none" w:vAnchor="page" w:hAnchor="margin" w:x="28" w:y="11727"/>
        <w:rPr>
          <w:rStyle w:val="C18"/>
          <w:rtl w:val="0"/>
        </w:rPr>
      </w:pPr>
      <w:r>
        <w:rPr>
          <w:rStyle w:val="C18"/>
          <w:rtl w:val="0"/>
        </w:rPr>
        <w:t>Kontrola a posuzování vzhledu a povrchu broušeného skla</w:t>
      </w:r>
    </w:p>
    <w:p>
      <w:pPr>
        <w:pStyle w:val="P24"/>
        <w:framePr w:w="6713" w:h="376" w:hRule="exact" w:wrap="none" w:vAnchor="page" w:hAnchor="margin" w:x="45" w:y="12166"/>
        <w:rPr>
          <w:rStyle w:val="C3"/>
          <w:rtl w:val="0"/>
        </w:rPr>
      </w:pPr>
    </w:p>
    <w:p>
      <w:pPr>
        <w:pStyle w:val="P25"/>
        <w:framePr w:w="6661" w:h="249" w:hRule="exact" w:wrap="none" w:vAnchor="page" w:hAnchor="margin" w:x="71" w:y="12237"/>
        <w:rPr>
          <w:rStyle w:val="C19"/>
          <w:rtl w:val="0"/>
        </w:rPr>
      </w:pPr>
      <w:r>
        <w:rPr>
          <w:rStyle w:val="C19"/>
          <w:rtl w:val="0"/>
        </w:rPr>
        <w:t>Kritéria hodnocení</w:t>
      </w:r>
    </w:p>
    <w:p>
      <w:pPr>
        <w:pStyle w:val="P26"/>
        <w:framePr w:w="3918" w:h="376" w:hRule="exact" w:wrap="none" w:vAnchor="page" w:hAnchor="margin" w:x="6803" w:y="12166"/>
        <w:rPr>
          <w:rStyle w:val="C3"/>
          <w:rtl w:val="0"/>
        </w:rPr>
      </w:pPr>
    </w:p>
    <w:p>
      <w:pPr>
        <w:pStyle w:val="P27"/>
        <w:framePr w:w="3836" w:h="249" w:hRule="exact" w:wrap="none" w:vAnchor="page" w:hAnchor="margin" w:x="6859" w:y="12237"/>
        <w:rPr>
          <w:rStyle w:val="C20"/>
          <w:rtl w:val="0"/>
        </w:rPr>
      </w:pPr>
      <w:r>
        <w:rPr>
          <w:rStyle w:val="C20"/>
          <w:rtl w:val="0"/>
        </w:rPr>
        <w:t>Způsoby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16"/>
        <w:framePr w:w="6710" w:h="831" w:hRule="exact" w:wrap="none" w:vAnchor="page" w:hAnchor="margin" w:x="45" w:y="13150"/>
        <w:rPr>
          <w:rStyle w:val="C3"/>
          <w:rtl w:val="0"/>
        </w:rPr>
      </w:pPr>
    </w:p>
    <w:p>
      <w:pPr>
        <w:pStyle w:val="P17"/>
        <w:framePr w:w="6658" w:h="704" w:hRule="exact" w:wrap="none" w:vAnchor="page" w:hAnchor="margin" w:x="71" w:y="13206"/>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3150"/>
        <w:rPr>
          <w:rStyle w:val="C3"/>
          <w:rtl w:val="0"/>
        </w:rPr>
      </w:pPr>
    </w:p>
    <w:p>
      <w:pPr>
        <w:pStyle w:val="P31"/>
        <w:framePr w:w="3839" w:h="704" w:hRule="exact" w:wrap="none" w:vAnchor="page" w:hAnchor="margin" w:x="6856" w:y="13206"/>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18.10.2026 18:31:24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dekor do předkreslené sítě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Chemické leštění broušeného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pracoviště, nářadí a ochranné pomůcky pro chemické leštění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Uvést pracovní postup a vysvětlit princip chemického leštění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18.10.2026 18:31:24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e.61.A.2004 Chemické leštění broušeného skla se kritéria ověřují pouze ústně, uchazeč musí prokázat teoretickou znalost: a) Zásad bezpečnosti a ochrany zdraví při chemickém leštění, b) Vybavení pracoviště a ochranných pomůcek, c) Pracovní postup a princip chemického leštění, d) Způsob likvidace odpadních produktů používaných při chemickém leštění.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nebude pracovní operaci chemické leštění prakticky předvádět, neboť je pro tuto pracovní operaci vyžadováno specializované pracoviště zaručující bezpečnost a ochranu zdraví při práci se silnými kyselinami.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odvoz skleněných polotovarů na specializované pracoviště k chemickému leštění skla (včetně obsluhy), vyžaduje-li to technologický postup.</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18.10.2026 18:31:24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18.10.2026 18:31:24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pStyle w:val="P33"/>
        <w:framePr w:w="10766" w:h="137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103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kulič, 18.10.2026 18:31:24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Brusič skla kulič, 18.10.2026 18:31:24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962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DA19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C409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