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D0A1B" Type="http://schemas.openxmlformats.org/officeDocument/2006/relationships/officeDocument" Target="/word/document.xml" /><Relationship Id="coreR5F4D0A1B" Type="http://schemas.openxmlformats.org/package/2006/relationships/metadata/core-properties" Target="/docProps/core.xml" /><Relationship Id="customR5F4D0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e.61.A.2004 Chemické leštění broušeného skla se kritéria ověřují pouze ústně, uchazeč musí prokázat teoretickou znalost: a) Zásad bezpečnosti a ochrany zdraví při chemickém leštění, b) Vybavení pracoviště a ochranných pomůcek, c) Pracovní postup a princip chemického leštění, d) Způsob likvidace odpadních produktů používaných při chemickém leštění.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nebude pracovní operaci chemické leštění prakticky předvádět, neboť je pro tuto pracovní operaci vyžadováno specializované pracoviště zaručující bezpečnost a ochranu zdraví při práci se silnými kyselinami.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odvoz skleněných polotovarů na specializované pracoviště k chemickému leštění skla (včetně obsluhy), vyžaduje-li to technologický postup.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28.9.2026 13:52:23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