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4BC9FF" Type="http://schemas.openxmlformats.org/officeDocument/2006/relationships/officeDocument" Target="/word/document.xml" /><Relationship Id="coreR264BC9FF" Type="http://schemas.openxmlformats.org/package/2006/relationships/metadata/core-properties" Target="/docProps/core.xml" /><Relationship Id="customR264BC9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dopravní stavby (kód: 36-132-M)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informačních a komunikačních technologií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konstrukcí a konstrukčních částí dopravních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dálnic, silnic a místních komunikací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 a zemních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pozemních komunikací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vozovek a chodníků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Projektování křižovatek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bezpečnostních zařízení a jiných opatření silnic a dálnic, způsoby odvodňování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železnic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Projektování železničních drah a tramvajových tratí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provádění železničního spodku a železničního svršku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dopravní stavby, 20.10.2026 10:58:40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zkoušky projektové dokumentace staveb nebo potřebné podklady pro její zpracování v tištěné podobě, na kterých budou ověřována kritéria hodnocení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"Praktické předvedení a ústní ověření".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ve výkresech a zpracování projektové dokumentace, kritérium a), (minimálně 10 staveb)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konstrukcí a konstrukčních částí dopravních staveb, kritérium e), (minimálně 5 zadání)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dálnic, silnic a místních komunikací, kritéria e) a h),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terénních úprav a zemních prací, kritéria c) a d) 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pozemních komunikací, kritérium b), (minimálně 5 zadání)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vozovek a chodníků, kritérium d), (minimálně 5 zadání)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Projektování křižovatek, kritéria c) a f),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bezpečnostních zařízení a jiných opatření silnic a dálnic, způsoby odvodňování, kritéria d) a e),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železnic, kriteria f) a g),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Projektování železničních drah a tramvajových tratí, kritéria f) a h,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železničního spodku a svršku, kritéria c), d) a f), (minimálně 5 zadání pro každé kritérium)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jedno zadání vylosuje.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podle hodnoticího standardu profesní kvalifikace 36-132-M Technik/technička pro dopravní stavby nevede k autorizaci ve smyslu zákona č. 360/1992 Sb.,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HS profesní kvalifikace 36-132-M Technik/technička pro dopravní stavby 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textu hodnoticího standardu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dopravní stavby, 20.10.2026 10:58:40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dopravní stavby, 20.10.2026 10:58:40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502296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