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4F4990" Type="http://schemas.openxmlformats.org/officeDocument/2006/relationships/officeDocument" Target="/word/document.xml" /><Relationship Id="coreR404F4990" Type="http://schemas.openxmlformats.org/package/2006/relationships/metadata/core-properties" Target="/docProps/core.xml" /><Relationship Id="customR404F49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dopravní stavby (kód: 36-132-M)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dálnic, silnic a místních komunikací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provádění terénních úprav a zemních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pozemních komunikací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vozovek a chodníků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Projektování křižovatek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bezpečnostních zařízení a jiných opatření silnic a dálnic, způsoby odvodňování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železnic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Projektování železničních drah a tramvajových tratí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zásady provádění železničního spodku a železničního svršku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právních předpisech pro výkon podnikatelské činnosti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Technik pro dopravní stavby, 30.9.2026 9:52:31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a 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a účel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a 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základní požadavky na projektování dopravních staveb</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a písemné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požadavky na energeticky úspornou výstavbu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a písemné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Navrhování dálnic, silnic a místních komunikací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postupy předprojektové přípravy výstavby dopravních staveb</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a písemné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Uvést rozdělení silnic a dálnic</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Ústní a písemné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Popsat a vysvětlit postup projektování silnic a dálnic</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 nad technickou dokumentací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Popsat a vysvětlit postup projektování místních komunikací</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Ústní ověření nad technickou dokumentací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Navrhnout zadaný úsek silnice</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 s ústním vysvětlením</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f) Popsat a vysvětlit postup projektování křižovatek</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Ústní ověření nad technickou dokumentací</w:t>
      </w:r>
    </w:p>
    <w:p>
      <w:pPr>
        <w:pStyle w:val="P12"/>
        <w:framePr w:w="6710" w:h="376" w:hRule="exact" w:wrap="none" w:vAnchor="page" w:hAnchor="margin" w:x="45" w:y="9492"/>
        <w:rPr>
          <w:rStyle w:val="C3"/>
          <w:rtl w:val="0"/>
        </w:rPr>
      </w:pPr>
    </w:p>
    <w:p>
      <w:pPr>
        <w:pStyle w:val="P13"/>
        <w:framePr w:w="6658" w:h="249" w:hRule="exact" w:wrap="none" w:vAnchor="page" w:hAnchor="margin" w:x="71" w:y="9548"/>
        <w:rPr>
          <w:rStyle w:val="C11"/>
          <w:rtl w:val="0"/>
        </w:rPr>
      </w:pPr>
      <w:r>
        <w:rPr>
          <w:rStyle w:val="C11"/>
          <w:rtl w:val="0"/>
        </w:rPr>
        <w:t>g) Popsat a vysvětlit postup projektování okružních křižovatek</w:t>
      </w:r>
    </w:p>
    <w:p>
      <w:pPr>
        <w:pStyle w:val="P28"/>
        <w:framePr w:w="3921" w:h="376" w:hRule="exact" w:wrap="none" w:vAnchor="page" w:hAnchor="margin" w:x="6800" w:y="9492"/>
        <w:rPr>
          <w:rStyle w:val="C3"/>
          <w:rtl w:val="0"/>
        </w:rPr>
      </w:pPr>
    </w:p>
    <w:p>
      <w:pPr>
        <w:pStyle w:val="P29"/>
        <w:framePr w:w="3839" w:h="249" w:hRule="exact" w:wrap="none" w:vAnchor="page" w:hAnchor="margin" w:x="6856" w:y="9548"/>
        <w:rPr>
          <w:rStyle w:val="C21"/>
          <w:rtl w:val="0"/>
        </w:rPr>
      </w:pPr>
      <w:r>
        <w:rPr>
          <w:rStyle w:val="C21"/>
          <w:rtl w:val="0"/>
        </w:rPr>
        <w:t>Ústní a písemné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h) Provést výpočet kapacity křižovatek různých typů</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s ústním vysvětlením</w:t>
      </w:r>
    </w:p>
    <w:p>
      <w:pPr>
        <w:pStyle w:val="P32"/>
        <w:framePr w:w="10710" w:h="248" w:hRule="exact" w:wrap="none" w:vAnchor="page" w:hAnchor="margin" w:x="28" w:y="10358"/>
        <w:rPr>
          <w:rStyle w:val="C23"/>
          <w:rtl w:val="0"/>
        </w:rPr>
      </w:pPr>
      <w:r>
        <w:rPr>
          <w:rStyle w:val="C23"/>
          <w:rtl w:val="0"/>
        </w:rPr>
        <w:t>Je třeba splnit všechna kritéria.</w:t>
      </w:r>
    </w:p>
    <w:p>
      <w:pPr>
        <w:pStyle w:val="P23"/>
        <w:framePr w:w="10710" w:h="340" w:hRule="exact" w:wrap="none" w:vAnchor="page" w:hAnchor="margin" w:x="28" w:y="10793"/>
        <w:rPr>
          <w:rStyle w:val="C18"/>
          <w:rtl w:val="0"/>
        </w:rPr>
      </w:pPr>
      <w:r>
        <w:rPr>
          <w:rStyle w:val="C18"/>
          <w:rtl w:val="0"/>
        </w:rPr>
        <w:t>Navrhování a zásady provádění terénních úprav a zemních prací</w:t>
      </w:r>
    </w:p>
    <w:p>
      <w:pPr>
        <w:pStyle w:val="P24"/>
        <w:framePr w:w="6713" w:h="376" w:hRule="exact" w:wrap="none" w:vAnchor="page" w:hAnchor="margin" w:x="45" w:y="11232"/>
        <w:rPr>
          <w:rStyle w:val="C3"/>
          <w:rtl w:val="0"/>
        </w:rPr>
      </w:pPr>
    </w:p>
    <w:p>
      <w:pPr>
        <w:pStyle w:val="P25"/>
        <w:framePr w:w="6661" w:h="249" w:hRule="exact" w:wrap="none" w:vAnchor="page" w:hAnchor="margin" w:x="71" w:y="11303"/>
        <w:rPr>
          <w:rStyle w:val="C19"/>
          <w:rtl w:val="0"/>
        </w:rPr>
      </w:pPr>
      <w:r>
        <w:rPr>
          <w:rStyle w:val="C19"/>
          <w:rtl w:val="0"/>
        </w:rPr>
        <w:t>Kritéria hodnocení</w:t>
      </w:r>
    </w:p>
    <w:p>
      <w:pPr>
        <w:pStyle w:val="P26"/>
        <w:framePr w:w="3918" w:h="376" w:hRule="exact" w:wrap="none" w:vAnchor="page" w:hAnchor="margin" w:x="6803" w:y="11232"/>
        <w:rPr>
          <w:rStyle w:val="C3"/>
          <w:rtl w:val="0"/>
        </w:rPr>
      </w:pPr>
    </w:p>
    <w:p>
      <w:pPr>
        <w:pStyle w:val="P27"/>
        <w:framePr w:w="3836" w:h="249" w:hRule="exact" w:wrap="none" w:vAnchor="page" w:hAnchor="margin" w:x="6859" w:y="11303"/>
        <w:rPr>
          <w:rStyle w:val="C20"/>
          <w:rtl w:val="0"/>
        </w:rPr>
      </w:pPr>
      <w:r>
        <w:rPr>
          <w:rStyle w:val="C20"/>
          <w:rtl w:val="0"/>
        </w:rPr>
        <w:t>Způsoby ověření</w:t>
      </w:r>
    </w:p>
    <w:p>
      <w:pPr>
        <w:pStyle w:val="P12"/>
        <w:framePr w:w="6710" w:h="376" w:hRule="exact" w:wrap="none" w:vAnchor="page" w:hAnchor="margin" w:x="45" w:y="11609"/>
        <w:rPr>
          <w:rStyle w:val="C3"/>
          <w:rtl w:val="0"/>
        </w:rPr>
      </w:pPr>
    </w:p>
    <w:p>
      <w:pPr>
        <w:pStyle w:val="P13"/>
        <w:framePr w:w="6658" w:h="249" w:hRule="exact" w:wrap="none" w:vAnchor="page" w:hAnchor="margin" w:x="71" w:y="11665"/>
        <w:rPr>
          <w:rStyle w:val="C11"/>
          <w:rtl w:val="0"/>
        </w:rPr>
      </w:pPr>
      <w:r>
        <w:rPr>
          <w:rStyle w:val="C11"/>
          <w:rtl w:val="0"/>
        </w:rPr>
        <w:t>a) Popsat rozdělení základových půd</w:t>
      </w:r>
    </w:p>
    <w:p>
      <w:pPr>
        <w:pStyle w:val="P28"/>
        <w:framePr w:w="3921" w:h="376" w:hRule="exact" w:wrap="none" w:vAnchor="page" w:hAnchor="margin" w:x="6800" w:y="11609"/>
        <w:rPr>
          <w:rStyle w:val="C3"/>
          <w:rtl w:val="0"/>
        </w:rPr>
      </w:pPr>
    </w:p>
    <w:p>
      <w:pPr>
        <w:pStyle w:val="P29"/>
        <w:framePr w:w="3839" w:h="249" w:hRule="exact" w:wrap="none" w:vAnchor="page" w:hAnchor="margin" w:x="6856" w:y="11665"/>
        <w:rPr>
          <w:rStyle w:val="C21"/>
          <w:rtl w:val="0"/>
        </w:rPr>
      </w:pPr>
      <w:r>
        <w:rPr>
          <w:rStyle w:val="C21"/>
          <w:rtl w:val="0"/>
        </w:rPr>
        <w:t>Ústní ověření</w:t>
      </w:r>
    </w:p>
    <w:p>
      <w:pPr>
        <w:pStyle w:val="P16"/>
        <w:framePr w:w="6710" w:h="376" w:hRule="exact" w:wrap="none" w:vAnchor="page" w:hAnchor="margin" w:x="45" w:y="11985"/>
        <w:rPr>
          <w:rStyle w:val="C3"/>
          <w:rtl w:val="0"/>
        </w:rPr>
      </w:pPr>
    </w:p>
    <w:p>
      <w:pPr>
        <w:pStyle w:val="P17"/>
        <w:framePr w:w="6658" w:h="249" w:hRule="exact" w:wrap="none" w:vAnchor="page" w:hAnchor="margin" w:x="71" w:y="12041"/>
        <w:rPr>
          <w:rStyle w:val="C13"/>
          <w:rtl w:val="0"/>
        </w:rPr>
      </w:pPr>
      <w:r>
        <w:rPr>
          <w:rStyle w:val="C13"/>
          <w:rtl w:val="0"/>
        </w:rPr>
        <w:t>b) Uvést metody zpevňování základových půd</w:t>
      </w:r>
    </w:p>
    <w:p>
      <w:pPr>
        <w:pStyle w:val="P30"/>
        <w:framePr w:w="3921" w:h="376" w:hRule="exact" w:wrap="none" w:vAnchor="page" w:hAnchor="margin" w:x="6800" w:y="11985"/>
        <w:rPr>
          <w:rStyle w:val="C3"/>
          <w:rtl w:val="0"/>
        </w:rPr>
      </w:pPr>
    </w:p>
    <w:p>
      <w:pPr>
        <w:pStyle w:val="P31"/>
        <w:framePr w:w="3839" w:h="249" w:hRule="exact" w:wrap="none" w:vAnchor="page" w:hAnchor="margin" w:x="6856" w:y="12041"/>
        <w:rPr>
          <w:rStyle w:val="C22"/>
          <w:rtl w:val="0"/>
        </w:rPr>
      </w:pPr>
      <w:r>
        <w:rPr>
          <w:rStyle w:val="C22"/>
          <w:rtl w:val="0"/>
        </w:rPr>
        <w:t>Ústní a písemné ověření</w:t>
      </w:r>
    </w:p>
    <w:p>
      <w:pPr>
        <w:pStyle w:val="P12"/>
        <w:framePr w:w="6710" w:h="376" w:hRule="exact" w:wrap="none" w:vAnchor="page" w:hAnchor="margin" w:x="45" w:y="12361"/>
        <w:rPr>
          <w:rStyle w:val="C3"/>
          <w:rtl w:val="0"/>
        </w:rPr>
      </w:pPr>
    </w:p>
    <w:p>
      <w:pPr>
        <w:pStyle w:val="P13"/>
        <w:framePr w:w="6658" w:h="249" w:hRule="exact" w:wrap="none" w:vAnchor="page" w:hAnchor="margin" w:x="71" w:y="12417"/>
        <w:rPr>
          <w:rStyle w:val="C11"/>
          <w:rtl w:val="0"/>
        </w:rPr>
      </w:pPr>
      <w:r>
        <w:rPr>
          <w:rStyle w:val="C11"/>
          <w:rtl w:val="0"/>
        </w:rPr>
        <w:t>c) Navrhnout postup provádění výkopových prací a pažení</w:t>
      </w:r>
    </w:p>
    <w:p>
      <w:pPr>
        <w:pStyle w:val="P28"/>
        <w:framePr w:w="3921" w:h="376" w:hRule="exact" w:wrap="none" w:vAnchor="page" w:hAnchor="margin" w:x="6800" w:y="12361"/>
        <w:rPr>
          <w:rStyle w:val="C3"/>
          <w:rtl w:val="0"/>
        </w:rPr>
      </w:pPr>
    </w:p>
    <w:p>
      <w:pPr>
        <w:pStyle w:val="P29"/>
        <w:framePr w:w="3839" w:h="249" w:hRule="exact" w:wrap="none" w:vAnchor="page" w:hAnchor="margin" w:x="6856" w:y="12417"/>
        <w:rPr>
          <w:rStyle w:val="C21"/>
          <w:rtl w:val="0"/>
        </w:rPr>
      </w:pPr>
      <w:r>
        <w:rPr>
          <w:rStyle w:val="C21"/>
          <w:rtl w:val="0"/>
        </w:rPr>
        <w:t>Praktické předvedení a ústní ověření</w:t>
      </w:r>
    </w:p>
    <w:p>
      <w:pPr>
        <w:pStyle w:val="P16"/>
        <w:framePr w:w="6710" w:h="376" w:hRule="exact" w:wrap="none" w:vAnchor="page" w:hAnchor="margin" w:x="45" w:y="12737"/>
        <w:rPr>
          <w:rStyle w:val="C3"/>
          <w:rtl w:val="0"/>
        </w:rPr>
      </w:pPr>
    </w:p>
    <w:p>
      <w:pPr>
        <w:pStyle w:val="P17"/>
        <w:framePr w:w="6658" w:h="249" w:hRule="exact" w:wrap="none" w:vAnchor="page" w:hAnchor="margin" w:x="71" w:y="12793"/>
        <w:rPr>
          <w:rStyle w:val="C13"/>
          <w:rtl w:val="0"/>
        </w:rPr>
      </w:pPr>
      <w:r>
        <w:rPr>
          <w:rStyle w:val="C13"/>
          <w:rtl w:val="0"/>
        </w:rPr>
        <w:t>d) Navrhnout postup provádění zářezů a násypů</w:t>
      </w:r>
    </w:p>
    <w:p>
      <w:pPr>
        <w:pStyle w:val="P30"/>
        <w:framePr w:w="3921" w:h="376" w:hRule="exact" w:wrap="none" w:vAnchor="page" w:hAnchor="margin" w:x="6800" w:y="12737"/>
        <w:rPr>
          <w:rStyle w:val="C3"/>
          <w:rtl w:val="0"/>
        </w:rPr>
      </w:pPr>
    </w:p>
    <w:p>
      <w:pPr>
        <w:pStyle w:val="P31"/>
        <w:framePr w:w="3839" w:h="249" w:hRule="exact" w:wrap="none" w:vAnchor="page" w:hAnchor="margin" w:x="6856" w:y="12793"/>
        <w:rPr>
          <w:rStyle w:val="C22"/>
          <w:rtl w:val="0"/>
        </w:rPr>
      </w:pPr>
      <w:r>
        <w:rPr>
          <w:rStyle w:val="C22"/>
          <w:rtl w:val="0"/>
        </w:rPr>
        <w:t>Praktické předvedení a ústní ověření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e) Popsat požadavky na bezpečnost při provádění zemních prací</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Ústní a písemné ověření</w:t>
      </w:r>
    </w:p>
    <w:p>
      <w:pPr>
        <w:pStyle w:val="P32"/>
        <w:framePr w:w="10710" w:h="248" w:hRule="exact" w:wrap="none" w:vAnchor="page" w:hAnchor="margin" w:x="28" w:y="136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dopravní stavby, 30.9.2026 9:52:31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pozemních komunikací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návrh trasy pozemní komunikace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směrový oblouk, včetně přechodnic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výškové vedení trasy, sklony nivelety, zakružovací oblouky, podélný profil</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a 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rozhledné vzdálenosti pro předjíždění a zastavení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a 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funkci a návrh vzestupnice, klopení v obloucích, rozšíření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a písemné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Uvést zásady návrhů podélného profilu, včetně zakružovacích oblouků</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a písemné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Navrhování a zásady provádění vozovek a chodníků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Popsat konstrukce vozovek u silnic, včetně materiálů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Popsat konstrukce vozovek u dálnic, včetně materiálů</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a písemné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Popsat konstrukční skladby u chodníků a cyklostezek, způsoby provádění</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Ústní a písemné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Navrhnout zadaný úsek chodníku</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Popsat způsoby provádění vozovek u silnic a dálnic</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Ústní a písemné ověření</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Projektování křižovatek</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607" w:hRule="exact" w:wrap="none" w:vAnchor="page" w:hAnchor="margin" w:x="45" w:y="10068"/>
        <w:rPr>
          <w:rStyle w:val="C3"/>
          <w:rtl w:val="0"/>
        </w:rPr>
      </w:pPr>
    </w:p>
    <w:p>
      <w:pPr>
        <w:pStyle w:val="P13"/>
        <w:framePr w:w="6658" w:h="480" w:hRule="exact" w:wrap="none" w:vAnchor="page" w:hAnchor="margin" w:x="71" w:y="10124"/>
        <w:rPr>
          <w:rStyle w:val="C11"/>
          <w:rtl w:val="0"/>
        </w:rPr>
      </w:pPr>
      <w:r>
        <w:rPr>
          <w:rStyle w:val="C11"/>
          <w:rtl w:val="0"/>
        </w:rPr>
        <w:t>a) Popsat způsob zjišťování intenzity dopravy jako podkladu pro navrhování křižovatek</w:t>
      </w:r>
    </w:p>
    <w:p>
      <w:pPr>
        <w:pStyle w:val="P28"/>
        <w:framePr w:w="3921" w:h="607" w:hRule="exact" w:wrap="none" w:vAnchor="page" w:hAnchor="margin" w:x="6800" w:y="10068"/>
        <w:rPr>
          <w:rStyle w:val="C3"/>
          <w:rtl w:val="0"/>
        </w:rPr>
      </w:pPr>
    </w:p>
    <w:p>
      <w:pPr>
        <w:pStyle w:val="P29"/>
        <w:framePr w:w="3839" w:h="480" w:hRule="exact" w:wrap="none" w:vAnchor="page" w:hAnchor="margin" w:x="6856" w:y="10124"/>
        <w:rPr>
          <w:rStyle w:val="C21"/>
          <w:rtl w:val="0"/>
        </w:rPr>
      </w:pPr>
      <w:r>
        <w:rPr>
          <w:rStyle w:val="C21"/>
          <w:rtl w:val="0"/>
        </w:rPr>
        <w:t>Ústní a písemné ověření</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b) Vysvětlit stavebně technické požadavky pro navrhování křižovatek</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Ústní a písemné ověření</w:t>
      </w:r>
    </w:p>
    <w:p>
      <w:pPr>
        <w:pStyle w:val="P12"/>
        <w:framePr w:w="6710" w:h="607" w:hRule="exact" w:wrap="none" w:vAnchor="page" w:hAnchor="margin" w:x="45" w:y="11051"/>
        <w:rPr>
          <w:rStyle w:val="C3"/>
          <w:rtl w:val="0"/>
        </w:rPr>
      </w:pPr>
    </w:p>
    <w:p>
      <w:pPr>
        <w:pStyle w:val="P13"/>
        <w:framePr w:w="6658" w:h="480" w:hRule="exact" w:wrap="none" w:vAnchor="page" w:hAnchor="margin" w:x="71" w:y="11107"/>
        <w:rPr>
          <w:rStyle w:val="C11"/>
          <w:rtl w:val="0"/>
        </w:rPr>
      </w:pPr>
      <w:r>
        <w:rPr>
          <w:rStyle w:val="C11"/>
          <w:rtl w:val="0"/>
        </w:rPr>
        <w:t>c) Popsat typy úrovňových křižovatek, včetně navrhování rozhledových trojúhelníků, návrh jednoduché úrovňové křižovatky podle zadání</w:t>
      </w:r>
    </w:p>
    <w:p>
      <w:pPr>
        <w:pStyle w:val="P28"/>
        <w:framePr w:w="3921" w:h="607" w:hRule="exact" w:wrap="none" w:vAnchor="page" w:hAnchor="margin" w:x="6800" w:y="11051"/>
        <w:rPr>
          <w:rStyle w:val="C3"/>
          <w:rtl w:val="0"/>
        </w:rPr>
      </w:pPr>
    </w:p>
    <w:p>
      <w:pPr>
        <w:pStyle w:val="P29"/>
        <w:framePr w:w="3839" w:h="480" w:hRule="exact" w:wrap="none" w:vAnchor="page" w:hAnchor="margin" w:x="6856" w:y="11107"/>
        <w:rPr>
          <w:rStyle w:val="C21"/>
          <w:rtl w:val="0"/>
        </w:rPr>
      </w:pPr>
      <w:r>
        <w:rPr>
          <w:rStyle w:val="C21"/>
          <w:rtl w:val="0"/>
        </w:rPr>
        <w:t>Praktické předvedení a ústní ověření</w:t>
      </w:r>
    </w:p>
    <w:p>
      <w:pPr>
        <w:pStyle w:val="P16"/>
        <w:framePr w:w="6710" w:h="607" w:hRule="exact" w:wrap="none" w:vAnchor="page" w:hAnchor="margin" w:x="45" w:y="11658"/>
        <w:rPr>
          <w:rStyle w:val="C3"/>
          <w:rtl w:val="0"/>
        </w:rPr>
      </w:pPr>
    </w:p>
    <w:p>
      <w:pPr>
        <w:pStyle w:val="P17"/>
        <w:framePr w:w="6658" w:h="480" w:hRule="exact" w:wrap="none" w:vAnchor="page" w:hAnchor="margin" w:x="71" w:y="11714"/>
        <w:rPr>
          <w:rStyle w:val="C13"/>
          <w:rtl w:val="0"/>
        </w:rPr>
      </w:pPr>
      <w:r>
        <w:rPr>
          <w:rStyle w:val="C13"/>
          <w:rtl w:val="0"/>
        </w:rPr>
        <w:t>d) Popsat typy mimoúrovňových křižovatek, uvést základní zásady pro jejich navrhování</w:t>
      </w:r>
    </w:p>
    <w:p>
      <w:pPr>
        <w:pStyle w:val="P30"/>
        <w:framePr w:w="3921" w:h="607" w:hRule="exact" w:wrap="none" w:vAnchor="page" w:hAnchor="margin" w:x="6800" w:y="11658"/>
        <w:rPr>
          <w:rStyle w:val="C3"/>
          <w:rtl w:val="0"/>
        </w:rPr>
      </w:pPr>
    </w:p>
    <w:p>
      <w:pPr>
        <w:pStyle w:val="P31"/>
        <w:framePr w:w="3839" w:h="480" w:hRule="exact" w:wrap="none" w:vAnchor="page" w:hAnchor="margin" w:x="6856" w:y="11714"/>
        <w:rPr>
          <w:rStyle w:val="C22"/>
          <w:rtl w:val="0"/>
        </w:rPr>
      </w:pPr>
      <w:r>
        <w:rPr>
          <w:rStyle w:val="C22"/>
          <w:rtl w:val="0"/>
        </w:rPr>
        <w:t>Ústní a písemné ověření</w:t>
      </w:r>
    </w:p>
    <w:p>
      <w:pPr>
        <w:pStyle w:val="P12"/>
        <w:framePr w:w="6710" w:h="607" w:hRule="exact" w:wrap="none" w:vAnchor="page" w:hAnchor="margin" w:x="45" w:y="12265"/>
        <w:rPr>
          <w:rStyle w:val="C3"/>
          <w:rtl w:val="0"/>
        </w:rPr>
      </w:pPr>
    </w:p>
    <w:p>
      <w:pPr>
        <w:pStyle w:val="P13"/>
        <w:framePr w:w="6658" w:h="480" w:hRule="exact" w:wrap="none" w:vAnchor="page" w:hAnchor="margin" w:x="71" w:y="12321"/>
        <w:rPr>
          <w:rStyle w:val="C11"/>
          <w:rtl w:val="0"/>
        </w:rPr>
      </w:pPr>
      <w:r>
        <w:rPr>
          <w:rStyle w:val="C11"/>
          <w:rtl w:val="0"/>
        </w:rPr>
        <w:t>e) Uvést základní zásady navrhování křižovatek na dálnicích a rychlostních komunikacích</w:t>
      </w:r>
    </w:p>
    <w:p>
      <w:pPr>
        <w:pStyle w:val="P28"/>
        <w:framePr w:w="3921" w:h="607" w:hRule="exact" w:wrap="none" w:vAnchor="page" w:hAnchor="margin" w:x="6800" w:y="12265"/>
        <w:rPr>
          <w:rStyle w:val="C3"/>
          <w:rtl w:val="0"/>
        </w:rPr>
      </w:pPr>
    </w:p>
    <w:p>
      <w:pPr>
        <w:pStyle w:val="P29"/>
        <w:framePr w:w="3839" w:h="480" w:hRule="exact" w:wrap="none" w:vAnchor="page" w:hAnchor="margin" w:x="6856" w:y="12321"/>
        <w:rPr>
          <w:rStyle w:val="C21"/>
          <w:rtl w:val="0"/>
        </w:rPr>
      </w:pPr>
      <w:r>
        <w:rPr>
          <w:rStyle w:val="C21"/>
          <w:rtl w:val="0"/>
        </w:rPr>
        <w:t>Ústní a písemné ověření</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f) Navrhnout způsob odvodňování úrovňových a mimoúrovňových křižovatek</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Praktické předvedení a ústní ověření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dopravní stavby, 30.9.2026 9:52:31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bezpečnostních zařízení a jiných opatření silnic a dálnic, způsoby odvodňování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návrh a umísťování dopravního značení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vysvětlit návrh a umísťování svodidel a bezpečnostních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vysvětlit návrh protihlukových opatření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a 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navrhnout způsoby odvodňování vozovek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a navrhnout způsoby provádění příkopů a rigolů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Navrhování železnic</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Popsat vzájemnou vazbu poloměru směrového oblouku, převýšení a rychlosti</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a písemné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návrhové prvky směrového vedení trasy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a písemné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Popsat návrhové prvky výškového vedení trasy</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a písemné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Popsat konstrukční a geometrické uspořádání koleje</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Ústní a písemné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Popsat typy výhybek a jejich rozdělení</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Ústní a písemné ověření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f) Popsat a navrhnout způsoby provádění železničních přejezdů</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a ústní ověření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g) Navrhnout zadaný úsek jednokolejné železniční tratě</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 s ústním vysvětlením</w:t>
      </w:r>
    </w:p>
    <w:p>
      <w:pPr>
        <w:pStyle w:val="P32"/>
        <w:framePr w:w="10710" w:h="248" w:hRule="exact" w:wrap="none" w:vAnchor="page" w:hAnchor="margin" w:x="28" w:y="9193"/>
        <w:rPr>
          <w:rStyle w:val="C23"/>
          <w:rtl w:val="0"/>
        </w:rPr>
      </w:pPr>
      <w:r>
        <w:rPr>
          <w:rStyle w:val="C23"/>
          <w:rtl w:val="0"/>
        </w:rPr>
        <w:t>Je třeba splnit všechna kritéria.</w:t>
      </w:r>
    </w:p>
    <w:p>
      <w:pPr>
        <w:pStyle w:val="P23"/>
        <w:framePr w:w="10710" w:h="340" w:hRule="exact" w:wrap="none" w:vAnchor="page" w:hAnchor="margin" w:x="28" w:y="9629"/>
        <w:rPr>
          <w:rStyle w:val="C18"/>
          <w:rtl w:val="0"/>
        </w:rPr>
      </w:pPr>
      <w:r>
        <w:rPr>
          <w:rStyle w:val="C18"/>
          <w:rtl w:val="0"/>
        </w:rPr>
        <w:t>Projektování železničních drah a tramvajových tratí</w:t>
      </w:r>
    </w:p>
    <w:p>
      <w:pPr>
        <w:pStyle w:val="P24"/>
        <w:framePr w:w="6713" w:h="376" w:hRule="exact" w:wrap="none" w:vAnchor="page" w:hAnchor="margin" w:x="45" w:y="10068"/>
        <w:rPr>
          <w:rStyle w:val="C3"/>
          <w:rtl w:val="0"/>
        </w:rPr>
      </w:pPr>
    </w:p>
    <w:p>
      <w:pPr>
        <w:pStyle w:val="P25"/>
        <w:framePr w:w="6661" w:h="249" w:hRule="exact" w:wrap="none" w:vAnchor="page" w:hAnchor="margin" w:x="71" w:y="10139"/>
        <w:rPr>
          <w:rStyle w:val="C19"/>
          <w:rtl w:val="0"/>
        </w:rPr>
      </w:pPr>
      <w:r>
        <w:rPr>
          <w:rStyle w:val="C19"/>
          <w:rtl w:val="0"/>
        </w:rPr>
        <w:t>Kritéria hodnocení</w:t>
      </w:r>
    </w:p>
    <w:p>
      <w:pPr>
        <w:pStyle w:val="P26"/>
        <w:framePr w:w="3918" w:h="376" w:hRule="exact" w:wrap="none" w:vAnchor="page" w:hAnchor="margin" w:x="6803" w:y="10068"/>
        <w:rPr>
          <w:rStyle w:val="C3"/>
          <w:rtl w:val="0"/>
        </w:rPr>
      </w:pPr>
    </w:p>
    <w:p>
      <w:pPr>
        <w:pStyle w:val="P27"/>
        <w:framePr w:w="3836" w:h="249" w:hRule="exact" w:wrap="none" w:vAnchor="page" w:hAnchor="margin" w:x="6859" w:y="10139"/>
        <w:rPr>
          <w:rStyle w:val="C20"/>
          <w:rtl w:val="0"/>
        </w:rPr>
      </w:pPr>
      <w:r>
        <w:rPr>
          <w:rStyle w:val="C20"/>
          <w:rtl w:val="0"/>
        </w:rPr>
        <w:t>Způsoby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a) Uvést základní drážní pojmy dle zákona o drahách a Stavebního a technického řádu</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Ústní a písemné ověření</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b) Popsat a vysvětlit zásady návrhu geometrické polohy koleje</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Ústní a písemné ověření</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c) Popsat a vysvětlit zásady návrhu železničních stanic</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Ústní a písemné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d) Popsat a vysvětlit zásady návrhu kolejišť ve stanovištích a dopravnách</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Ústní a písemné ověření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e) Popsat a vysvětlit zásady návrhu nástupišť a nástupištních přístřešků</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Ústní a písemné ověření</w:t>
      </w:r>
    </w:p>
    <w:p>
      <w:pPr>
        <w:pStyle w:val="P16"/>
        <w:framePr w:w="6710" w:h="376" w:hRule="exact" w:wrap="none" w:vAnchor="page" w:hAnchor="margin" w:x="45" w:y="12556"/>
        <w:rPr>
          <w:rStyle w:val="C3"/>
          <w:rtl w:val="0"/>
        </w:rPr>
      </w:pPr>
    </w:p>
    <w:p>
      <w:pPr>
        <w:pStyle w:val="P17"/>
        <w:framePr w:w="6658" w:h="249" w:hRule="exact" w:wrap="none" w:vAnchor="page" w:hAnchor="margin" w:x="71" w:y="12612"/>
        <w:rPr>
          <w:rStyle w:val="C13"/>
          <w:rtl w:val="0"/>
        </w:rPr>
      </w:pPr>
      <w:r>
        <w:rPr>
          <w:rStyle w:val="C13"/>
          <w:rtl w:val="0"/>
        </w:rPr>
        <w:t>f) Provést a vysvětlit návrh nástupištního přístřešku</w:t>
      </w:r>
    </w:p>
    <w:p>
      <w:pPr>
        <w:pStyle w:val="P30"/>
        <w:framePr w:w="3921" w:h="376" w:hRule="exact" w:wrap="none" w:vAnchor="page" w:hAnchor="margin" w:x="6800" w:y="12556"/>
        <w:rPr>
          <w:rStyle w:val="C3"/>
          <w:rtl w:val="0"/>
        </w:rPr>
      </w:pPr>
    </w:p>
    <w:p>
      <w:pPr>
        <w:pStyle w:val="P31"/>
        <w:framePr w:w="3839" w:h="249" w:hRule="exact" w:wrap="none" w:vAnchor="page" w:hAnchor="margin" w:x="6856" w:y="12612"/>
        <w:rPr>
          <w:rStyle w:val="C22"/>
          <w:rtl w:val="0"/>
        </w:rPr>
      </w:pPr>
      <w:r>
        <w:rPr>
          <w:rStyle w:val="C22"/>
          <w:rtl w:val="0"/>
        </w:rPr>
        <w:t>Praktické předvedení s ústním vysvětlením</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g) Popsat geometrické uspořádání tramvajových tratí</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Ústní a písemné ověření</w:t>
      </w:r>
    </w:p>
    <w:p>
      <w:pPr>
        <w:pStyle w:val="P16"/>
        <w:framePr w:w="6710" w:h="376" w:hRule="exact" w:wrap="none" w:vAnchor="page" w:hAnchor="margin" w:x="45" w:y="13309"/>
        <w:rPr>
          <w:rStyle w:val="C3"/>
          <w:rtl w:val="0"/>
        </w:rPr>
      </w:pPr>
    </w:p>
    <w:p>
      <w:pPr>
        <w:pStyle w:val="P17"/>
        <w:framePr w:w="6658" w:h="249" w:hRule="exact" w:wrap="none" w:vAnchor="page" w:hAnchor="margin" w:x="71" w:y="13365"/>
        <w:rPr>
          <w:rStyle w:val="C13"/>
          <w:rtl w:val="0"/>
        </w:rPr>
      </w:pPr>
      <w:r>
        <w:rPr>
          <w:rStyle w:val="C13"/>
          <w:rtl w:val="0"/>
        </w:rPr>
        <w:t>h) Navrhnout zadaný úsek tramvajové tratě</w:t>
      </w:r>
    </w:p>
    <w:p>
      <w:pPr>
        <w:pStyle w:val="P30"/>
        <w:framePr w:w="3921" w:h="376" w:hRule="exact" w:wrap="none" w:vAnchor="page" w:hAnchor="margin" w:x="6800" w:y="13309"/>
        <w:rPr>
          <w:rStyle w:val="C3"/>
          <w:rtl w:val="0"/>
        </w:rPr>
      </w:pPr>
    </w:p>
    <w:p>
      <w:pPr>
        <w:pStyle w:val="P31"/>
        <w:framePr w:w="3839" w:h="249" w:hRule="exact" w:wrap="none" w:vAnchor="page" w:hAnchor="margin" w:x="6856" w:y="13365"/>
        <w:rPr>
          <w:rStyle w:val="C22"/>
          <w:rtl w:val="0"/>
        </w:rPr>
      </w:pPr>
      <w:r>
        <w:rPr>
          <w:rStyle w:val="C22"/>
          <w:rtl w:val="0"/>
        </w:rPr>
        <w:t>Praktické předvedení s ústním vysvětlením</w:t>
      </w:r>
    </w:p>
    <w:p>
      <w:pPr>
        <w:pStyle w:val="P32"/>
        <w:framePr w:w="10710" w:h="248" w:hRule="exact" w:wrap="none" w:vAnchor="page" w:hAnchor="margin" w:x="28" w:y="137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dopravní stavby, 30.9.2026 9:52:31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železničního spodku a železničního svršku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konstrukční uspořádání železničního spodku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konstrukční uspořádání železničního svršku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práci s předpisem SŽDC - S3 Železniční svršek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práci s předpisem SŽDC – S4 Železniční spodek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užití Vzorových listů železničního spodku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a 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Navrhnout konstrukční uspořádání železničního svršku podle zadání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Orientace v právních předpisech pro výkon podnikatelské činnosti</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Ústní a písemné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požadavky na vedení technické a provozní dokumentace</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a písemné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Vysvětlit požadavky na vedení stavebního deníku</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Ústní a písemné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Vysvětlit úlohu koordinátora bezpečnosti práce na staveništi</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Ústní a písemné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e) Uvést zákonné požadavky na uzavírané smlouvy o dílo a vyřizování reklamací</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Ústní a písemné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Uvést zásady vedení zaměstnanců a způsoby jejich odměňování</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Ústní a písemné ověření</w:t>
      </w:r>
    </w:p>
    <w:p>
      <w:pPr>
        <w:pStyle w:val="P32"/>
        <w:framePr w:w="10710" w:h="248" w:hRule="exact" w:wrap="none" w:vAnchor="page" w:hAnchor="margin" w:x="28" w:y="9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dopravní stavby, 30.9.2026 9:52:31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realizaci zkoušky: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podle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technik pro dopravní stavby </w:t>
      </w:r>
      <w:r>
        <w:rPr>
          <w:rFonts w:ascii="Arial" w:cs="Arial" w:hAnsi="Arial" w:eastAsia="Arial"/>
          <w:b w:val="1"/>
          <w:i w:val="0"/>
          <w:caps w:val="0"/>
          <w:strike w:val="0"/>
          <w:noProof w:val="0"/>
          <w:vanish w:val="0"/>
          <w:color w:val="auto"/>
          <w:sz w:val="20"/>
          <w:u w:val="none"/>
          <w:shd w:val="clear" w:color="auto" w:fill="auto"/>
          <w:vertAlign w:val="baseline"/>
          <w:lang/>
        </w:rPr>
        <w:t>nevede k autorizaci</w:t>
      </w:r>
      <w:r>
        <w:rPr>
          <w:rFonts w:ascii="Arial" w:cs="Arial" w:hAnsi="Arial" w:eastAsia="Arial"/>
          <w:b w:val="0"/>
          <w:i w:val="0"/>
          <w:caps w:val="0"/>
          <w:strike w:val="0"/>
          <w:noProof w:val="0"/>
          <w:vanish w:val="0"/>
          <w:color w:val="auto"/>
          <w:sz w:val="20"/>
          <w:u w:val="none"/>
          <w:shd w:val="clear" w:color="auto" w:fill="auto"/>
          <w:vertAlign w:val="baseline"/>
          <w:lang/>
        </w:rPr>
        <w:t xml:space="preserve"> 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vzdělání s maturitou nebo vyšší odborné vzdělání v příbuzném oboru vzdělání v oblasti stavebnictví.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je harmonizován s RVP pro obor vzdělání 36-47-M/01 stavebnictví - zaměření dopravní stavby.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 HS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technik pro dopravní stavby </w:t>
      </w:r>
      <w:r>
        <w:rPr>
          <w:rFonts w:ascii="Arial" w:cs="Arial" w:hAnsi="Arial" w:eastAsia="Arial"/>
          <w:b w:val="0"/>
          <w:i w:val="0"/>
          <w:caps w:val="0"/>
          <w:strike w:val="0"/>
          <w:noProof w:val="0"/>
          <w:vanish w:val="0"/>
          <w:color w:val="auto"/>
          <w:sz w:val="20"/>
          <w:u w:val="none"/>
          <w:shd w:val="clear" w:color="auto" w:fill="auto"/>
          <w:vertAlign w:val="baseline"/>
          <w:lang/>
        </w:rPr>
        <w:t>byly rovněž začleněny požadavky, které ČKAIT vyžaduje pro rozdílovou zkoušku podle § 8 odst. 7 písm. a) autorizačního zákona http://www.ckait.cz/</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nutno upozornit,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vydaného autorizujícím orgánem.</w:t>
      </w:r>
    </w:p>
    <w:p>
      <w:pPr>
        <w:pStyle w:val="P33"/>
        <w:framePr w:w="10766" w:h="1837" w:hRule="exact" w:wrap="none" w:vAnchor="page" w:hAnchor="margin" w:x="0" w:y="8072"/>
        <w:rPr>
          <w:rStyle w:val="C3"/>
          <w:rtl w:val="0"/>
        </w:rPr>
      </w:pPr>
    </w:p>
    <w:p>
      <w:pPr>
        <w:pStyle w:val="P35"/>
        <w:framePr w:w="10710" w:h="340" w:hRule="exact" w:wrap="none" w:vAnchor="page" w:hAnchor="margin" w:x="28" w:y="8072"/>
        <w:rPr>
          <w:rStyle w:val="C25"/>
          <w:rtl w:val="0"/>
        </w:rPr>
      </w:pPr>
      <w:r>
        <w:rPr>
          <w:rStyle w:val="C25"/>
          <w:rtl w:val="0"/>
        </w:rPr>
        <w:t>Výsledné hodnocení</w:t>
      </w:r>
    </w:p>
    <w:p>
      <w:pPr>
        <w:keepNext w:val="0"/>
        <w:keepLines w:val="0"/>
        <w:framePr w:w="10766" w:h="1497"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36"/>
        <w:rPr>
          <w:rStyle w:val="C3"/>
          <w:rtl w:val="0"/>
        </w:rPr>
      </w:pPr>
    </w:p>
    <w:p>
      <w:pPr>
        <w:pStyle w:val="P35"/>
        <w:framePr w:w="10710" w:h="340" w:hRule="exact" w:wrap="none" w:vAnchor="page" w:hAnchor="margin" w:x="28" w:y="10136"/>
        <w:rPr>
          <w:rStyle w:val="C25"/>
          <w:rtl w:val="0"/>
        </w:rPr>
      </w:pPr>
      <w:r>
        <w:rPr>
          <w:rStyle w:val="C25"/>
          <w:rtl w:val="0"/>
        </w:rPr>
        <w:t>Počet zkoušejících</w:t>
      </w:r>
    </w:p>
    <w:p>
      <w:pPr>
        <w:keepNext w:val="0"/>
        <w:keepLines w:val="0"/>
        <w:framePr w:w="10766" w:h="1036" w:hRule="exact" w:wrap="none" w:vAnchor="page" w:hAnchor="margin" w:x="0" w:y="10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dopravní stavby, 30.9.2026 9:52:31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dopravní stavby + alespoň 5 let odborné praxe v projektování nebo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dopravní stavby a alespoň 5 let odborné praxe v projektování nebo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dopravní stavby a alespoň 5 let odborné praxe v projektování nebo v řídicích činnostech v oblasti stavební výroby nebo ve funkci učitele odborných předmětů v oblasti stavební výroby, z toho minimálně jeden rok v období posledních dvou let před podáním žádosti o autorizaci.</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 dopravní stavby, 30.9.2026 9:52:31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stavebním řádu, technických požadavcích na stavby, technických požadavcích zajišťujících bezbariérové užívání staveb, rozsahu a obsahu projektové dokumentace dopravních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drahách; zákon o pozemních komunikacích; zákon o elektronických komunikacích; zákon o ochraně veřejného zdraví; zákon o posuzování vlivu na životní prostředí; zákon o odpadech; zákon o vodách; zákon o vodovodech a kanalizacích; zákon, kterým se upravují další požadavky bezpečnosti a ochrany zdraví při práci, nařízení vlády o bližších minimálních požadavcích a ochranu zdraví při práci na staveništích; občanský zákoník; zákoník práce ve znění pozdějších předpisů</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(např. program AUTO CAD)</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37"/>
        <w:rPr>
          <w:rStyle w:val="C3"/>
          <w:rtl w:val="0"/>
        </w:rPr>
      </w:pPr>
    </w:p>
    <w:p>
      <w:pPr>
        <w:pStyle w:val="P35"/>
        <w:framePr w:w="10710" w:h="340" w:hRule="exact" w:wrap="none" w:vAnchor="page" w:hAnchor="margin" w:x="28" w:y="10737"/>
        <w:rPr>
          <w:rStyle w:val="C25"/>
          <w:rtl w:val="0"/>
        </w:rPr>
      </w:pPr>
      <w:r>
        <w:rPr>
          <w:rStyle w:val="C25"/>
          <w:rtl w:val="0"/>
        </w:rPr>
        <w:t>Doba přípravy na zkoušku</w:t>
      </w:r>
    </w:p>
    <w:p>
      <w:pPr>
        <w:keepNext w:val="0"/>
        <w:keepLines w:val="0"/>
        <w:framePr w:w="10766" w:h="1036" w:hRule="exact" w:wrap="none" w:vAnchor="page" w:hAnchor="margin" w:x="0" w:y="11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40"/>
        <w:rPr>
          <w:rStyle w:val="C3"/>
          <w:rtl w:val="0"/>
        </w:rPr>
      </w:pPr>
    </w:p>
    <w:p>
      <w:pPr>
        <w:pStyle w:val="P35"/>
        <w:framePr w:w="10710" w:h="340" w:hRule="exact" w:wrap="none" w:vAnchor="page" w:hAnchor="margin" w:x="28" w:y="12340"/>
        <w:rPr>
          <w:rStyle w:val="C25"/>
          <w:rtl w:val="0"/>
        </w:rPr>
      </w:pPr>
      <w:r>
        <w:rPr>
          <w:rStyle w:val="C25"/>
          <w:rtl w:val="0"/>
        </w:rPr>
        <w:t>Doba pro vykonání zkoušky</w:t>
      </w:r>
    </w:p>
    <w:p>
      <w:pPr>
        <w:keepNext w:val="0"/>
        <w:keepLines w:val="0"/>
        <w:framePr w:w="10766" w:h="806" w:hRule="exact" w:wrap="none" w:vAnchor="page" w:hAnchor="margin" w:x="0" w:y="12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Technik pro dopravní stavby, 30.9.2026 9:52:31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v Praze, Fakulta architektury a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Volyně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dopravní stavby, 30.9.2026 9:52:31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9FC7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F926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