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B96AE2" Type="http://schemas.openxmlformats.org/officeDocument/2006/relationships/officeDocument" Target="/word/document.xml" /><Relationship Id="coreRBB96AE2" Type="http://schemas.openxmlformats.org/package/2006/relationships/metadata/core-properties" Target="/docProps/core.xml" /><Relationship Id="customRBB96A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dopravní stavby (kód: 36-132-M)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informačních a komunikačních technologií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konstrukcí a konstrukčních částí dopravních 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dálnic, silnic a místních komunikací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terénních úprav a zemních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pozemních komunikací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vozovek a chodníků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Projektování křižovatek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bezpečnostních zařízení a jiných opatření silnic a dálnic, způsoby odvodňování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železnic</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Projektování železničních drah a tramvajových tratí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a zásady provádění železničního spodku a železničního svršku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právních předpisech pro výkon podnikatelské činnosti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dopravní stavby, 30.9.2026 8:39:27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obsah a účel technické zprávy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základní požadavky na projektování dopravních staveb</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požadavky na energeticky úspornou výstavbu</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Využívání informačních a komunikačních technologií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Získat informace z otevřených zdrojů a internetu dle zadání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Posoudit věrohodnost různých informačních zdrojů</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 a 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Popsat možnosti využití metodiky BIM pro navrhování, provádění a provozování staveb</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Navrhování konstrukcí a konstrukčních částí dopravních staveb</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Určit reakce a vnitřní síly staticky určitých prutových rovinných konstrukcí</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Navrhnout a posoudit průřez železobetonového nosníku</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Praktické předvedení a ústní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Vysvětlit využití statických tabulek</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d) Orientovat se v novinkách na materiálovém a technologickém trhu</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Ústní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e) Navrhnout zařízení staveniště pro jednoduchou dopravní stavbu</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Praktické předvedení a ústní ověření</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 xml:space="preserve">f) Zpracovat časový harmonogram výstavby  a plán nasazení stavebních strojů</w:t>
      </w:r>
    </w:p>
    <w:p>
      <w:pPr>
        <w:pStyle w:val="P30"/>
        <w:framePr w:w="3921" w:h="607" w:hRule="exact" w:wrap="none" w:vAnchor="page" w:hAnchor="margin" w:x="6800" w:y="11839"/>
        <w:rPr>
          <w:rStyle w:val="C3"/>
          <w:rtl w:val="0"/>
        </w:rPr>
      </w:pPr>
    </w:p>
    <w:p>
      <w:pPr>
        <w:pStyle w:val="P31"/>
        <w:framePr w:w="3839" w:h="480" w:hRule="exact" w:wrap="none" w:vAnchor="page" w:hAnchor="margin" w:x="6856" w:y="11895"/>
        <w:rPr>
          <w:rStyle w:val="C22"/>
          <w:rtl w:val="0"/>
        </w:rPr>
      </w:pPr>
      <w:r>
        <w:rPr>
          <w:rStyle w:val="C22"/>
          <w:rtl w:val="0"/>
        </w:rPr>
        <w:t>Praktické předvedení</w:t>
      </w:r>
    </w:p>
    <w:p>
      <w:pPr>
        <w:pStyle w:val="P32"/>
        <w:framePr w:w="10710" w:h="248" w:hRule="exact" w:wrap="none" w:vAnchor="page" w:hAnchor="margin" w:x="28" w:y="125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dopravní stavby, 30.9.2026 8:39:27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dálnic, silnic a místních komunikací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postupy předprojektové přípravy výstavby dopravních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rozdělení silnic a dálnic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vysvětlit postup projektování silnic a dálnic</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 nad technickou dokumentací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vysvětlit postup projektování místních komunikací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 nad technickou dokumentací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Navrhnout zadaný úsek silnice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a vysvětlit postup projektování křižovatek</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 nad technickou dokumentací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Popsat a vysvětlit postup projektování okružních křižovatek</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Provést výpočet kapacity křižovatek různých typů</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Navrhování a zásady provádění terénních úprav a zemních prací</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Popsat rozdělení základových půd</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b) Uvést metody zpevňování základových půd</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Ústní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c) Navrhnout postup provádění výkopových prací a pažení</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a ústní ověření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d) Navrhnout postup provádění zářezů a násypů</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 a ústní ověření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e) Popsat požadavky na bezpečnost při provádění zemních prací</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Ústní ověření</w:t>
      </w:r>
    </w:p>
    <w:p>
      <w:pPr>
        <w:pStyle w:val="P32"/>
        <w:framePr w:w="10710" w:h="248" w:hRule="exact" w:wrap="none" w:vAnchor="page" w:hAnchor="margin" w:x="28" w:y="9339"/>
        <w:rPr>
          <w:rStyle w:val="C23"/>
          <w:rtl w:val="0"/>
        </w:rPr>
      </w:pPr>
      <w:r>
        <w:rPr>
          <w:rStyle w:val="C23"/>
          <w:rtl w:val="0"/>
        </w:rPr>
        <w:t>Je třeba splnit všechna kritéria.</w:t>
      </w:r>
    </w:p>
    <w:p>
      <w:pPr>
        <w:pStyle w:val="P23"/>
        <w:framePr w:w="10710" w:h="340" w:hRule="exact" w:wrap="none" w:vAnchor="page" w:hAnchor="margin" w:x="28" w:y="9774"/>
        <w:rPr>
          <w:rStyle w:val="C18"/>
          <w:rtl w:val="0"/>
        </w:rPr>
      </w:pPr>
      <w:r>
        <w:rPr>
          <w:rStyle w:val="C18"/>
          <w:rtl w:val="0"/>
        </w:rPr>
        <w:t>Navrhování pozemních komunikací</w:t>
      </w:r>
    </w:p>
    <w:p>
      <w:pPr>
        <w:pStyle w:val="P24"/>
        <w:framePr w:w="6713" w:h="376" w:hRule="exact" w:wrap="none" w:vAnchor="page" w:hAnchor="margin" w:x="45" w:y="10214"/>
        <w:rPr>
          <w:rStyle w:val="C3"/>
          <w:rtl w:val="0"/>
        </w:rPr>
      </w:pPr>
    </w:p>
    <w:p>
      <w:pPr>
        <w:pStyle w:val="P25"/>
        <w:framePr w:w="6661" w:h="249" w:hRule="exact" w:wrap="none" w:vAnchor="page" w:hAnchor="margin" w:x="71" w:y="10285"/>
        <w:rPr>
          <w:rStyle w:val="C19"/>
          <w:rtl w:val="0"/>
        </w:rPr>
      </w:pPr>
      <w:r>
        <w:rPr>
          <w:rStyle w:val="C19"/>
          <w:rtl w:val="0"/>
        </w:rPr>
        <w:t>Kritéria hodnocení</w:t>
      </w:r>
    </w:p>
    <w:p>
      <w:pPr>
        <w:pStyle w:val="P26"/>
        <w:framePr w:w="3918" w:h="376" w:hRule="exact" w:wrap="none" w:vAnchor="page" w:hAnchor="margin" w:x="6803" w:y="10214"/>
        <w:rPr>
          <w:rStyle w:val="C3"/>
          <w:rtl w:val="0"/>
        </w:rPr>
      </w:pPr>
    </w:p>
    <w:p>
      <w:pPr>
        <w:pStyle w:val="P27"/>
        <w:framePr w:w="3836" w:h="249" w:hRule="exact" w:wrap="none" w:vAnchor="page" w:hAnchor="margin" w:x="6859" w:y="10285"/>
        <w:rPr>
          <w:rStyle w:val="C20"/>
          <w:rtl w:val="0"/>
        </w:rPr>
      </w:pPr>
      <w:r>
        <w:rPr>
          <w:rStyle w:val="C20"/>
          <w:rtl w:val="0"/>
        </w:rPr>
        <w:t>Způsoby ověření</w:t>
      </w:r>
    </w:p>
    <w:p>
      <w:pPr>
        <w:pStyle w:val="P12"/>
        <w:framePr w:w="6710" w:h="376" w:hRule="exact" w:wrap="none" w:vAnchor="page" w:hAnchor="margin" w:x="45" w:y="10590"/>
        <w:rPr>
          <w:rStyle w:val="C3"/>
          <w:rtl w:val="0"/>
        </w:rPr>
      </w:pPr>
    </w:p>
    <w:p>
      <w:pPr>
        <w:pStyle w:val="P13"/>
        <w:framePr w:w="6658" w:h="249" w:hRule="exact" w:wrap="none" w:vAnchor="page" w:hAnchor="margin" w:x="71" w:y="10646"/>
        <w:rPr>
          <w:rStyle w:val="C11"/>
          <w:rtl w:val="0"/>
        </w:rPr>
      </w:pPr>
      <w:r>
        <w:rPr>
          <w:rStyle w:val="C11"/>
          <w:rtl w:val="0"/>
        </w:rPr>
        <w:t>a) Popsat návrh trasy pozemní komunikace</w:t>
      </w:r>
    </w:p>
    <w:p>
      <w:pPr>
        <w:pStyle w:val="P28"/>
        <w:framePr w:w="3921" w:h="376" w:hRule="exact" w:wrap="none" w:vAnchor="page" w:hAnchor="margin" w:x="6800" w:y="10590"/>
        <w:rPr>
          <w:rStyle w:val="C3"/>
          <w:rtl w:val="0"/>
        </w:rPr>
      </w:pPr>
    </w:p>
    <w:p>
      <w:pPr>
        <w:pStyle w:val="P29"/>
        <w:framePr w:w="3839" w:h="249" w:hRule="exact" w:wrap="none" w:vAnchor="page" w:hAnchor="margin" w:x="6856" w:y="10646"/>
        <w:rPr>
          <w:rStyle w:val="C21"/>
          <w:rtl w:val="0"/>
        </w:rPr>
      </w:pPr>
      <w:r>
        <w:rPr>
          <w:rStyle w:val="C21"/>
          <w:rtl w:val="0"/>
        </w:rPr>
        <w:t>Ústní ověření</w:t>
      </w:r>
    </w:p>
    <w:p>
      <w:pPr>
        <w:pStyle w:val="P16"/>
        <w:framePr w:w="6710" w:h="376" w:hRule="exact" w:wrap="none" w:vAnchor="page" w:hAnchor="margin" w:x="45" w:y="10966"/>
        <w:rPr>
          <w:rStyle w:val="C3"/>
          <w:rtl w:val="0"/>
        </w:rPr>
      </w:pPr>
    </w:p>
    <w:p>
      <w:pPr>
        <w:pStyle w:val="P17"/>
        <w:framePr w:w="6658" w:h="249" w:hRule="exact" w:wrap="none" w:vAnchor="page" w:hAnchor="margin" w:x="71" w:y="11022"/>
        <w:rPr>
          <w:rStyle w:val="C13"/>
          <w:rtl w:val="0"/>
        </w:rPr>
      </w:pPr>
      <w:r>
        <w:rPr>
          <w:rStyle w:val="C13"/>
          <w:rtl w:val="0"/>
        </w:rPr>
        <w:t>b) Navrhnout směrový oblouk, včetně přechodnic</w:t>
      </w:r>
    </w:p>
    <w:p>
      <w:pPr>
        <w:pStyle w:val="P30"/>
        <w:framePr w:w="3921" w:h="376" w:hRule="exact" w:wrap="none" w:vAnchor="page" w:hAnchor="margin" w:x="6800" w:y="10966"/>
        <w:rPr>
          <w:rStyle w:val="C3"/>
          <w:rtl w:val="0"/>
        </w:rPr>
      </w:pPr>
    </w:p>
    <w:p>
      <w:pPr>
        <w:pStyle w:val="P31"/>
        <w:framePr w:w="3839" w:h="249" w:hRule="exact" w:wrap="none" w:vAnchor="page" w:hAnchor="margin" w:x="6856" w:y="11022"/>
        <w:rPr>
          <w:rStyle w:val="C22"/>
          <w:rtl w:val="0"/>
        </w:rPr>
      </w:pPr>
      <w:r>
        <w:rPr>
          <w:rStyle w:val="C22"/>
          <w:rtl w:val="0"/>
        </w:rPr>
        <w:t>Praktické předvedení a ústní ověření</w:t>
      </w:r>
    </w:p>
    <w:p>
      <w:pPr>
        <w:pStyle w:val="P12"/>
        <w:framePr w:w="6710" w:h="607" w:hRule="exact" w:wrap="none" w:vAnchor="page" w:hAnchor="margin" w:x="45" w:y="11342"/>
        <w:rPr>
          <w:rStyle w:val="C3"/>
          <w:rtl w:val="0"/>
        </w:rPr>
      </w:pPr>
    </w:p>
    <w:p>
      <w:pPr>
        <w:pStyle w:val="P13"/>
        <w:framePr w:w="6658" w:h="480" w:hRule="exact" w:wrap="none" w:vAnchor="page" w:hAnchor="margin" w:x="71" w:y="11398"/>
        <w:rPr>
          <w:rStyle w:val="C11"/>
          <w:rtl w:val="0"/>
        </w:rPr>
      </w:pPr>
      <w:r>
        <w:rPr>
          <w:rStyle w:val="C11"/>
          <w:rtl w:val="0"/>
        </w:rPr>
        <w:t>c) Popsat výškové vedení trasy, sklony nivelety, zakružovací oblouky, podélný profil</w:t>
      </w:r>
    </w:p>
    <w:p>
      <w:pPr>
        <w:pStyle w:val="P28"/>
        <w:framePr w:w="3921" w:h="607" w:hRule="exact" w:wrap="none" w:vAnchor="page" w:hAnchor="margin" w:x="6800" w:y="11342"/>
        <w:rPr>
          <w:rStyle w:val="C3"/>
          <w:rtl w:val="0"/>
        </w:rPr>
      </w:pPr>
    </w:p>
    <w:p>
      <w:pPr>
        <w:pStyle w:val="P29"/>
        <w:framePr w:w="3839" w:h="480" w:hRule="exact" w:wrap="none" w:vAnchor="page" w:hAnchor="margin" w:x="6856" w:y="11398"/>
        <w:rPr>
          <w:rStyle w:val="C21"/>
          <w:rtl w:val="0"/>
        </w:rPr>
      </w:pPr>
      <w:r>
        <w:rPr>
          <w:rStyle w:val="C21"/>
          <w:rtl w:val="0"/>
        </w:rPr>
        <w:t>Ústní ověření</w:t>
      </w:r>
    </w:p>
    <w:p>
      <w:pPr>
        <w:pStyle w:val="P16"/>
        <w:framePr w:w="6710" w:h="376" w:hRule="exact" w:wrap="none" w:vAnchor="page" w:hAnchor="margin" w:x="45" w:y="11949"/>
        <w:rPr>
          <w:rStyle w:val="C3"/>
          <w:rtl w:val="0"/>
        </w:rPr>
      </w:pPr>
    </w:p>
    <w:p>
      <w:pPr>
        <w:pStyle w:val="P17"/>
        <w:framePr w:w="6658" w:h="249" w:hRule="exact" w:wrap="none" w:vAnchor="page" w:hAnchor="margin" w:x="71" w:y="12005"/>
        <w:rPr>
          <w:rStyle w:val="C13"/>
          <w:rtl w:val="0"/>
        </w:rPr>
      </w:pPr>
      <w:r>
        <w:rPr>
          <w:rStyle w:val="C13"/>
          <w:rtl w:val="0"/>
        </w:rPr>
        <w:t>d) Popsat rozhledné vzdálenosti pro předjíždění a zastavení</w:t>
      </w:r>
    </w:p>
    <w:p>
      <w:pPr>
        <w:pStyle w:val="P30"/>
        <w:framePr w:w="3921" w:h="376" w:hRule="exact" w:wrap="none" w:vAnchor="page" w:hAnchor="margin" w:x="6800" w:y="11949"/>
        <w:rPr>
          <w:rStyle w:val="C3"/>
          <w:rtl w:val="0"/>
        </w:rPr>
      </w:pPr>
    </w:p>
    <w:p>
      <w:pPr>
        <w:pStyle w:val="P31"/>
        <w:framePr w:w="3839" w:h="249" w:hRule="exact" w:wrap="none" w:vAnchor="page" w:hAnchor="margin" w:x="6856" w:y="12005"/>
        <w:rPr>
          <w:rStyle w:val="C22"/>
          <w:rtl w:val="0"/>
        </w:rPr>
      </w:pPr>
      <w:r>
        <w:rPr>
          <w:rStyle w:val="C22"/>
          <w:rtl w:val="0"/>
        </w:rPr>
        <w:t>Ústní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e) Vysvětlit funkci a návrh vzestupnice, klopení v obloucích, rozšíření</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f) Uvést zásady návrhů podélného profilu, včetně zakružovacích oblouků</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Ústní ověření</w:t>
      </w:r>
    </w:p>
    <w:p>
      <w:pPr>
        <w:pStyle w:val="P32"/>
        <w:framePr w:w="10710" w:h="248" w:hRule="exact" w:wrap="none" w:vAnchor="page" w:hAnchor="margin" w:x="28" w:y="131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dopravní stavby, 30.9.2026 8:39:27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vozovek a chodníků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konstrukce vozovek u silnic, včetně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konstrukce vozovek u dálnic, včetně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konstrukční skladby u chodníků a cyklostezek, způsoby provádění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zadaný úsek chodníku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způsoby provádění vozovek u silnic a dálnic</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Projektování křižovatek</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Popsat způsob zjišťování intenzity dopravy jako podkladu pro navrhování křižovatek</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stavebně technické požadavky pro navrhování křižovatek</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Popsat typy úrovňových křižovatek, včetně navrhování rozhledových trojúhelníků, navrhnout jednoduchou úrovňovou křižovatku podle zadání</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 a ústní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Popsat typy mimoúrovňových křižovatek, uvést základní zásady pro jejich navrhování</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e) Uvést základní zásady navrhování křižovatek na dálnicích a rychlostních komunikacích</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Navrhnout způsob odvodňování úrovňových a mimoúrovňových křižovatek</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 a ústní ověření</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340" w:hRule="exact" w:wrap="none" w:vAnchor="page" w:hAnchor="margin" w:x="28" w:y="9944"/>
        <w:rPr>
          <w:rStyle w:val="C18"/>
          <w:rtl w:val="0"/>
        </w:rPr>
      </w:pPr>
      <w:r>
        <w:rPr>
          <w:rStyle w:val="C18"/>
          <w:rtl w:val="0"/>
        </w:rPr>
        <w:t>Navrhování bezpečnostních zařízení a jiných opatření silnic a dálnic, způsoby odvodňování</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a) Popsat a vysvětlit návrh a umísťování dopravního značení</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Popsat a vysvětlit návrh a umísťování svodidel a bezpečnostních zařízení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c) Popsat a vysvětlit návrh protihlukových opatření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d) Navrhnout způsob odvodnění vozovky dle zadání</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 a ústní ověření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e) Navrhnout způsob provádění příkopu a rigolu dle zadání</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 a ústní ověření</w:t>
      </w:r>
    </w:p>
    <w:p>
      <w:pPr>
        <w:pStyle w:val="P32"/>
        <w:framePr w:w="10710" w:h="248" w:hRule="exact" w:wrap="none" w:vAnchor="page" w:hAnchor="margin" w:x="28" w:y="12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dopravní stavby, 30.9.2026 8:39:27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železnic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vzájemnou vazbu poloměru směrového oblouku, převýšení a rychlosti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návrhové prvky směrového vedení trasy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návrhové prvky výškového vedení trasy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konstrukční a geometrické uspořádání koleje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typy výhybek a jejich rozdělení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Navrhnout provedení železničního přejezdu dle zadání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Navrhnout zadaný úsek jednokolejné železniční tratě</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Projektování železničních drah a tramvajových tratí</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Uvést základní drážní pojmy dle zákona o drahách a Stavebního a technického řádu</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Popsat a vysvětlit zásady návrhu geometrické polohy koleje</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Popsat a vysvětlit zásady návrhu železničních stanic</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Popsat a vysvětlit zásady návrhu kolejišť ve stanovištích a dopravnách</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Ústní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e) Popsat a vysvětlit zásady návrhu nástupišť a nástupištních přístřešků</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Ústní ověření</w:t>
      </w:r>
    </w:p>
    <w:p>
      <w:pPr>
        <w:pStyle w:val="P16"/>
        <w:framePr w:w="6710" w:h="376" w:hRule="exact" w:wrap="none" w:vAnchor="page" w:hAnchor="margin" w:x="45" w:y="9310"/>
        <w:rPr>
          <w:rStyle w:val="C3"/>
          <w:rtl w:val="0"/>
        </w:rPr>
      </w:pPr>
    </w:p>
    <w:p>
      <w:pPr>
        <w:pStyle w:val="P17"/>
        <w:framePr w:w="6658" w:h="249" w:hRule="exact" w:wrap="none" w:vAnchor="page" w:hAnchor="margin" w:x="71" w:y="9366"/>
        <w:rPr>
          <w:rStyle w:val="C13"/>
          <w:rtl w:val="0"/>
        </w:rPr>
      </w:pPr>
      <w:r>
        <w:rPr>
          <w:rStyle w:val="C13"/>
          <w:rtl w:val="0"/>
        </w:rPr>
        <w:t>f) Navrhnout nástupištní přístřešek dle zadání</w:t>
      </w:r>
    </w:p>
    <w:p>
      <w:pPr>
        <w:pStyle w:val="P30"/>
        <w:framePr w:w="3921" w:h="376" w:hRule="exact" w:wrap="none" w:vAnchor="page" w:hAnchor="margin" w:x="6800" w:y="9310"/>
        <w:rPr>
          <w:rStyle w:val="C3"/>
          <w:rtl w:val="0"/>
        </w:rPr>
      </w:pPr>
    </w:p>
    <w:p>
      <w:pPr>
        <w:pStyle w:val="P31"/>
        <w:framePr w:w="3839" w:h="249" w:hRule="exact" w:wrap="none" w:vAnchor="page" w:hAnchor="margin" w:x="6856" w:y="9366"/>
        <w:rPr>
          <w:rStyle w:val="C22"/>
          <w:rtl w:val="0"/>
        </w:rPr>
      </w:pPr>
      <w:r>
        <w:rPr>
          <w:rStyle w:val="C22"/>
          <w:rtl w:val="0"/>
        </w:rPr>
        <w:t>Praktické předvedení a ústní ověření</w:t>
      </w:r>
    </w:p>
    <w:p>
      <w:pPr>
        <w:pStyle w:val="P12"/>
        <w:framePr w:w="6710" w:h="376" w:hRule="exact" w:wrap="none" w:vAnchor="page" w:hAnchor="margin" w:x="45" w:y="9687"/>
        <w:rPr>
          <w:rStyle w:val="C3"/>
          <w:rtl w:val="0"/>
        </w:rPr>
      </w:pPr>
    </w:p>
    <w:p>
      <w:pPr>
        <w:pStyle w:val="P13"/>
        <w:framePr w:w="6658" w:h="249" w:hRule="exact" w:wrap="none" w:vAnchor="page" w:hAnchor="margin" w:x="71" w:y="9743"/>
        <w:rPr>
          <w:rStyle w:val="C11"/>
          <w:rtl w:val="0"/>
        </w:rPr>
      </w:pPr>
      <w:r>
        <w:rPr>
          <w:rStyle w:val="C11"/>
          <w:rtl w:val="0"/>
        </w:rPr>
        <w:t>g) Popsat geometrické uspořádání tramvajových tratí</w:t>
      </w:r>
    </w:p>
    <w:p>
      <w:pPr>
        <w:pStyle w:val="P28"/>
        <w:framePr w:w="3921" w:h="376" w:hRule="exact" w:wrap="none" w:vAnchor="page" w:hAnchor="margin" w:x="6800" w:y="9687"/>
        <w:rPr>
          <w:rStyle w:val="C3"/>
          <w:rtl w:val="0"/>
        </w:rPr>
      </w:pPr>
    </w:p>
    <w:p>
      <w:pPr>
        <w:pStyle w:val="P29"/>
        <w:framePr w:w="3839" w:h="249" w:hRule="exact" w:wrap="none" w:vAnchor="page" w:hAnchor="margin" w:x="6856" w:y="9743"/>
        <w:rPr>
          <w:rStyle w:val="C21"/>
          <w:rtl w:val="0"/>
        </w:rPr>
      </w:pPr>
      <w:r>
        <w:rPr>
          <w:rStyle w:val="C21"/>
          <w:rtl w:val="0"/>
        </w:rPr>
        <w:t>Ústní ověření</w:t>
      </w:r>
    </w:p>
    <w:p>
      <w:pPr>
        <w:pStyle w:val="P16"/>
        <w:framePr w:w="6710" w:h="376" w:hRule="exact" w:wrap="none" w:vAnchor="page" w:hAnchor="margin" w:x="45" w:y="10063"/>
        <w:rPr>
          <w:rStyle w:val="C3"/>
          <w:rtl w:val="0"/>
        </w:rPr>
      </w:pPr>
    </w:p>
    <w:p>
      <w:pPr>
        <w:pStyle w:val="P17"/>
        <w:framePr w:w="6658" w:h="249" w:hRule="exact" w:wrap="none" w:vAnchor="page" w:hAnchor="margin" w:x="71" w:y="10119"/>
        <w:rPr>
          <w:rStyle w:val="C13"/>
          <w:rtl w:val="0"/>
        </w:rPr>
      </w:pPr>
      <w:r>
        <w:rPr>
          <w:rStyle w:val="C13"/>
          <w:rtl w:val="0"/>
        </w:rPr>
        <w:t>h) Navrhnout zadaný úsek tramvajové tratě</w:t>
      </w:r>
    </w:p>
    <w:p>
      <w:pPr>
        <w:pStyle w:val="P30"/>
        <w:framePr w:w="3921" w:h="376" w:hRule="exact" w:wrap="none" w:vAnchor="page" w:hAnchor="margin" w:x="6800" w:y="10063"/>
        <w:rPr>
          <w:rStyle w:val="C3"/>
          <w:rtl w:val="0"/>
        </w:rPr>
      </w:pPr>
    </w:p>
    <w:p>
      <w:pPr>
        <w:pStyle w:val="P31"/>
        <w:framePr w:w="3839" w:h="249" w:hRule="exact" w:wrap="none" w:vAnchor="page" w:hAnchor="margin" w:x="6856" w:y="10119"/>
        <w:rPr>
          <w:rStyle w:val="C22"/>
          <w:rtl w:val="0"/>
        </w:rPr>
      </w:pPr>
      <w:r>
        <w:rPr>
          <w:rStyle w:val="C22"/>
          <w:rtl w:val="0"/>
        </w:rPr>
        <w:t>Praktické předvedení a ústní ověření</w:t>
      </w:r>
    </w:p>
    <w:p>
      <w:pPr>
        <w:pStyle w:val="P32"/>
        <w:framePr w:w="10710" w:h="248" w:hRule="exact" w:wrap="none" w:vAnchor="page" w:hAnchor="margin" w:x="28" w:y="10552"/>
        <w:rPr>
          <w:rStyle w:val="C23"/>
          <w:rtl w:val="0"/>
        </w:rPr>
      </w:pPr>
      <w:r>
        <w:rPr>
          <w:rStyle w:val="C23"/>
          <w:rtl w:val="0"/>
        </w:rPr>
        <w:t>Je třeba splnit všechna kritéria.</w:t>
      </w:r>
    </w:p>
    <w:p>
      <w:pPr>
        <w:pStyle w:val="P23"/>
        <w:framePr w:w="10710" w:h="340" w:hRule="exact" w:wrap="none" w:vAnchor="page" w:hAnchor="margin" w:x="28" w:y="10988"/>
        <w:rPr>
          <w:rStyle w:val="C18"/>
          <w:rtl w:val="0"/>
        </w:rPr>
      </w:pPr>
      <w:r>
        <w:rPr>
          <w:rStyle w:val="C18"/>
          <w:rtl w:val="0"/>
        </w:rPr>
        <w:t>Navrhování a zásady provádění železničního spodku a železničního svršku</w:t>
      </w:r>
    </w:p>
    <w:p>
      <w:pPr>
        <w:pStyle w:val="P24"/>
        <w:framePr w:w="6713" w:h="376" w:hRule="exact" w:wrap="none" w:vAnchor="page" w:hAnchor="margin" w:x="45" w:y="11427"/>
        <w:rPr>
          <w:rStyle w:val="C3"/>
          <w:rtl w:val="0"/>
        </w:rPr>
      </w:pPr>
    </w:p>
    <w:p>
      <w:pPr>
        <w:pStyle w:val="P25"/>
        <w:framePr w:w="6661" w:h="249" w:hRule="exact" w:wrap="none" w:vAnchor="page" w:hAnchor="margin" w:x="71" w:y="11498"/>
        <w:rPr>
          <w:rStyle w:val="C19"/>
          <w:rtl w:val="0"/>
        </w:rPr>
      </w:pPr>
      <w:r>
        <w:rPr>
          <w:rStyle w:val="C19"/>
          <w:rtl w:val="0"/>
        </w:rPr>
        <w:t>Kritéria hodnocení</w:t>
      </w:r>
    </w:p>
    <w:p>
      <w:pPr>
        <w:pStyle w:val="P26"/>
        <w:framePr w:w="3918" w:h="376" w:hRule="exact" w:wrap="none" w:vAnchor="page" w:hAnchor="margin" w:x="6803" w:y="11427"/>
        <w:rPr>
          <w:rStyle w:val="C3"/>
          <w:rtl w:val="0"/>
        </w:rPr>
      </w:pPr>
    </w:p>
    <w:p>
      <w:pPr>
        <w:pStyle w:val="P27"/>
        <w:framePr w:w="3836" w:h="249" w:hRule="exact" w:wrap="none" w:vAnchor="page" w:hAnchor="margin" w:x="6859" w:y="11498"/>
        <w:rPr>
          <w:rStyle w:val="C20"/>
          <w:rtl w:val="0"/>
        </w:rPr>
      </w:pPr>
      <w:r>
        <w:rPr>
          <w:rStyle w:val="C20"/>
          <w:rtl w:val="0"/>
        </w:rPr>
        <w:t>Způsoby ověření</w:t>
      </w:r>
    </w:p>
    <w:p>
      <w:pPr>
        <w:pStyle w:val="P12"/>
        <w:framePr w:w="6710" w:h="376" w:hRule="exact" w:wrap="none" w:vAnchor="page" w:hAnchor="margin" w:x="45" w:y="11804"/>
        <w:rPr>
          <w:rStyle w:val="C3"/>
          <w:rtl w:val="0"/>
        </w:rPr>
      </w:pPr>
    </w:p>
    <w:p>
      <w:pPr>
        <w:pStyle w:val="P13"/>
        <w:framePr w:w="6658" w:h="249" w:hRule="exact" w:wrap="none" w:vAnchor="page" w:hAnchor="margin" w:x="71" w:y="11860"/>
        <w:rPr>
          <w:rStyle w:val="C11"/>
          <w:rtl w:val="0"/>
        </w:rPr>
      </w:pPr>
      <w:r>
        <w:rPr>
          <w:rStyle w:val="C11"/>
          <w:rtl w:val="0"/>
        </w:rPr>
        <w:t>a) Charakterizovat konstrukční uspořádání železničního spodku</w:t>
      </w:r>
    </w:p>
    <w:p>
      <w:pPr>
        <w:pStyle w:val="P28"/>
        <w:framePr w:w="3921" w:h="376" w:hRule="exact" w:wrap="none" w:vAnchor="page" w:hAnchor="margin" w:x="6800" w:y="11804"/>
        <w:rPr>
          <w:rStyle w:val="C3"/>
          <w:rtl w:val="0"/>
        </w:rPr>
      </w:pPr>
    </w:p>
    <w:p>
      <w:pPr>
        <w:pStyle w:val="P29"/>
        <w:framePr w:w="3839" w:h="249" w:hRule="exact" w:wrap="none" w:vAnchor="page" w:hAnchor="margin" w:x="6856" w:y="11860"/>
        <w:rPr>
          <w:rStyle w:val="C21"/>
          <w:rtl w:val="0"/>
        </w:rPr>
      </w:pPr>
      <w:r>
        <w:rPr>
          <w:rStyle w:val="C21"/>
          <w:rtl w:val="0"/>
        </w:rPr>
        <w:t>Ústní ověření</w:t>
      </w:r>
    </w:p>
    <w:p>
      <w:pPr>
        <w:pStyle w:val="P16"/>
        <w:framePr w:w="6710" w:h="376" w:hRule="exact" w:wrap="none" w:vAnchor="page" w:hAnchor="margin" w:x="45" w:y="12180"/>
        <w:rPr>
          <w:rStyle w:val="C3"/>
          <w:rtl w:val="0"/>
        </w:rPr>
      </w:pPr>
    </w:p>
    <w:p>
      <w:pPr>
        <w:pStyle w:val="P17"/>
        <w:framePr w:w="6658" w:h="249" w:hRule="exact" w:wrap="none" w:vAnchor="page" w:hAnchor="margin" w:x="71" w:y="12236"/>
        <w:rPr>
          <w:rStyle w:val="C13"/>
          <w:rtl w:val="0"/>
        </w:rPr>
      </w:pPr>
      <w:r>
        <w:rPr>
          <w:rStyle w:val="C13"/>
          <w:rtl w:val="0"/>
        </w:rPr>
        <w:t>b) Charakterizovat konstrukční uspořádání železničního svršku</w:t>
      </w:r>
    </w:p>
    <w:p>
      <w:pPr>
        <w:pStyle w:val="P30"/>
        <w:framePr w:w="3921" w:h="376" w:hRule="exact" w:wrap="none" w:vAnchor="page" w:hAnchor="margin" w:x="6800" w:y="12180"/>
        <w:rPr>
          <w:rStyle w:val="C3"/>
          <w:rtl w:val="0"/>
        </w:rPr>
      </w:pPr>
    </w:p>
    <w:p>
      <w:pPr>
        <w:pStyle w:val="P31"/>
        <w:framePr w:w="3839" w:h="249" w:hRule="exact" w:wrap="none" w:vAnchor="page" w:hAnchor="margin" w:x="6856" w:y="12236"/>
        <w:rPr>
          <w:rStyle w:val="C22"/>
          <w:rtl w:val="0"/>
        </w:rPr>
      </w:pPr>
      <w:r>
        <w:rPr>
          <w:rStyle w:val="C22"/>
          <w:rtl w:val="0"/>
        </w:rPr>
        <w:t>Ústní ověření</w:t>
      </w:r>
    </w:p>
    <w:p>
      <w:pPr>
        <w:pStyle w:val="P12"/>
        <w:framePr w:w="6710" w:h="376" w:hRule="exact" w:wrap="none" w:vAnchor="page" w:hAnchor="margin" w:x="45" w:y="12556"/>
        <w:rPr>
          <w:rStyle w:val="C3"/>
          <w:rtl w:val="0"/>
        </w:rPr>
      </w:pPr>
    </w:p>
    <w:p>
      <w:pPr>
        <w:pStyle w:val="P13"/>
        <w:framePr w:w="6658" w:h="249" w:hRule="exact" w:wrap="none" w:vAnchor="page" w:hAnchor="margin" w:x="71" w:y="12612"/>
        <w:rPr>
          <w:rStyle w:val="C11"/>
          <w:rtl w:val="0"/>
        </w:rPr>
      </w:pPr>
      <w:r>
        <w:rPr>
          <w:rStyle w:val="C11"/>
          <w:rtl w:val="0"/>
        </w:rPr>
        <w:t>c) Předvést práci s předpisem SŽDC - S3 Železniční svršek</w:t>
      </w:r>
    </w:p>
    <w:p>
      <w:pPr>
        <w:pStyle w:val="P28"/>
        <w:framePr w:w="3921" w:h="376" w:hRule="exact" w:wrap="none" w:vAnchor="page" w:hAnchor="margin" w:x="6800" w:y="12556"/>
        <w:rPr>
          <w:rStyle w:val="C3"/>
          <w:rtl w:val="0"/>
        </w:rPr>
      </w:pPr>
    </w:p>
    <w:p>
      <w:pPr>
        <w:pStyle w:val="P29"/>
        <w:framePr w:w="3839" w:h="249" w:hRule="exact" w:wrap="none" w:vAnchor="page" w:hAnchor="margin" w:x="6856" w:y="12612"/>
        <w:rPr>
          <w:rStyle w:val="C21"/>
          <w:rtl w:val="0"/>
        </w:rPr>
      </w:pPr>
      <w:r>
        <w:rPr>
          <w:rStyle w:val="C21"/>
          <w:rtl w:val="0"/>
        </w:rPr>
        <w:t>Praktické předvedení a ústní ověření</w:t>
      </w:r>
    </w:p>
    <w:p>
      <w:pPr>
        <w:pStyle w:val="P16"/>
        <w:framePr w:w="6710" w:h="376" w:hRule="exact" w:wrap="none" w:vAnchor="page" w:hAnchor="margin" w:x="45" w:y="12932"/>
        <w:rPr>
          <w:rStyle w:val="C3"/>
          <w:rtl w:val="0"/>
        </w:rPr>
      </w:pPr>
    </w:p>
    <w:p>
      <w:pPr>
        <w:pStyle w:val="P17"/>
        <w:framePr w:w="6658" w:h="249" w:hRule="exact" w:wrap="none" w:vAnchor="page" w:hAnchor="margin" w:x="71" w:y="12988"/>
        <w:rPr>
          <w:rStyle w:val="C13"/>
          <w:rtl w:val="0"/>
        </w:rPr>
      </w:pPr>
      <w:r>
        <w:rPr>
          <w:rStyle w:val="C13"/>
          <w:rtl w:val="0"/>
        </w:rPr>
        <w:t>d) Předvést práci s předpisem SŽDC – S4 Železniční spodek</w:t>
      </w:r>
    </w:p>
    <w:p>
      <w:pPr>
        <w:pStyle w:val="P30"/>
        <w:framePr w:w="3921" w:h="376" w:hRule="exact" w:wrap="none" w:vAnchor="page" w:hAnchor="margin" w:x="6800" w:y="12932"/>
        <w:rPr>
          <w:rStyle w:val="C3"/>
          <w:rtl w:val="0"/>
        </w:rPr>
      </w:pPr>
    </w:p>
    <w:p>
      <w:pPr>
        <w:pStyle w:val="P31"/>
        <w:framePr w:w="3839" w:h="249" w:hRule="exact" w:wrap="none" w:vAnchor="page" w:hAnchor="margin" w:x="6856" w:y="12988"/>
        <w:rPr>
          <w:rStyle w:val="C22"/>
          <w:rtl w:val="0"/>
        </w:rPr>
      </w:pPr>
      <w:r>
        <w:rPr>
          <w:rStyle w:val="C22"/>
          <w:rtl w:val="0"/>
        </w:rPr>
        <w:t>Praktické předvedení a ústní ověření</w:t>
      </w:r>
    </w:p>
    <w:p>
      <w:pPr>
        <w:pStyle w:val="P12"/>
        <w:framePr w:w="6710" w:h="376" w:hRule="exact" w:wrap="none" w:vAnchor="page" w:hAnchor="margin" w:x="45" w:y="13309"/>
        <w:rPr>
          <w:rStyle w:val="C3"/>
          <w:rtl w:val="0"/>
        </w:rPr>
      </w:pPr>
    </w:p>
    <w:p>
      <w:pPr>
        <w:pStyle w:val="P13"/>
        <w:framePr w:w="6658" w:h="249" w:hRule="exact" w:wrap="none" w:vAnchor="page" w:hAnchor="margin" w:x="71" w:y="13365"/>
        <w:rPr>
          <w:rStyle w:val="C11"/>
          <w:rtl w:val="0"/>
        </w:rPr>
      </w:pPr>
      <w:r>
        <w:rPr>
          <w:rStyle w:val="C11"/>
          <w:rtl w:val="0"/>
        </w:rPr>
        <w:t>e) Popsat užití Vzorových listů železničního spodku</w:t>
      </w:r>
    </w:p>
    <w:p>
      <w:pPr>
        <w:pStyle w:val="P28"/>
        <w:framePr w:w="3921" w:h="376" w:hRule="exact" w:wrap="none" w:vAnchor="page" w:hAnchor="margin" w:x="6800" w:y="13309"/>
        <w:rPr>
          <w:rStyle w:val="C3"/>
          <w:rtl w:val="0"/>
        </w:rPr>
      </w:pPr>
    </w:p>
    <w:p>
      <w:pPr>
        <w:pStyle w:val="P29"/>
        <w:framePr w:w="3839" w:h="249" w:hRule="exact" w:wrap="none" w:vAnchor="page" w:hAnchor="margin" w:x="6856" w:y="13365"/>
        <w:rPr>
          <w:rStyle w:val="C21"/>
          <w:rtl w:val="0"/>
        </w:rPr>
      </w:pPr>
      <w:r>
        <w:rPr>
          <w:rStyle w:val="C21"/>
          <w:rtl w:val="0"/>
        </w:rPr>
        <w:t>Ústní ověření</w:t>
      </w:r>
    </w:p>
    <w:p>
      <w:pPr>
        <w:pStyle w:val="P16"/>
        <w:framePr w:w="6710" w:h="376" w:hRule="exact" w:wrap="none" w:vAnchor="page" w:hAnchor="margin" w:x="45" w:y="13685"/>
        <w:rPr>
          <w:rStyle w:val="C3"/>
          <w:rtl w:val="0"/>
        </w:rPr>
      </w:pPr>
    </w:p>
    <w:p>
      <w:pPr>
        <w:pStyle w:val="P17"/>
        <w:framePr w:w="6658" w:h="249" w:hRule="exact" w:wrap="none" w:vAnchor="page" w:hAnchor="margin" w:x="71" w:y="13741"/>
        <w:rPr>
          <w:rStyle w:val="C13"/>
          <w:rtl w:val="0"/>
        </w:rPr>
      </w:pPr>
      <w:r>
        <w:rPr>
          <w:rStyle w:val="C13"/>
          <w:rtl w:val="0"/>
        </w:rPr>
        <w:t>f) Navrhnout konstrukční uspořádání železničního svršku podle zadání</w:t>
      </w:r>
    </w:p>
    <w:p>
      <w:pPr>
        <w:pStyle w:val="P30"/>
        <w:framePr w:w="3921" w:h="376" w:hRule="exact" w:wrap="none" w:vAnchor="page" w:hAnchor="margin" w:x="6800" w:y="13685"/>
        <w:rPr>
          <w:rStyle w:val="C3"/>
          <w:rtl w:val="0"/>
        </w:rPr>
      </w:pPr>
    </w:p>
    <w:p>
      <w:pPr>
        <w:pStyle w:val="P31"/>
        <w:framePr w:w="3839" w:h="249" w:hRule="exact" w:wrap="none" w:vAnchor="page" w:hAnchor="margin" w:x="6856" w:y="13741"/>
        <w:rPr>
          <w:rStyle w:val="C22"/>
          <w:rtl w:val="0"/>
        </w:rPr>
      </w:pPr>
      <w:r>
        <w:rPr>
          <w:rStyle w:val="C22"/>
          <w:rtl w:val="0"/>
        </w:rPr>
        <w:t>Praktické předvedení a ústní ověření</w:t>
      </w:r>
    </w:p>
    <w:p>
      <w:pPr>
        <w:pStyle w:val="P32"/>
        <w:framePr w:w="10710" w:h="248" w:hRule="exact" w:wrap="none" w:vAnchor="page" w:hAnchor="margin" w:x="28" w:y="141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dopravní stavby, 30.9.2026 8:39:27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vybraných činností ve výstavbě podle autorizačního zákona a stavebního zákona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požadavky na vedení technické a provozní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požadavky na vedení stavebního deníku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zápis do stavebního deníku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úlohu koordinátora bezpečnosti práce na staveništi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Uvést zákonné požadavky na uzavírané smlouvy o dílo a vyřizování reklamací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zásady vedení zaměstnanců a způsoby jejich odměňování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Uvést činnosti technického dozoru stavebníka</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dopravní stavby, 30.9.2026 8:39:27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provedení zkoušky projektové dokumentace staveb nebo potřebné podklady pro její zpracování v tištěné podobě, na kterých budou ověřována kritéria hodnocení </w:t>
      </w: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podklady k odborným kompetencím:</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Čtení ve výkresech a zpracování projektové dokumentace, kritérium a), (minimálně 10 staveb)</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konstrukcí a konstrukčních částí dopravních staveb, kritérium e), (minimálně 5 zadání)</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dálnic, silnic a místních komunikací, kritéria e) a h), (minimálně 5 zadání pro každé kritérium)</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terénních úprav a zemních prací, kritéria c) a d) , (minimálně 5 zadání pro každé kritérium)</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pozemních komunikací, kritérium b), (minimálně 5 zadání)</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vozovek a chodníků, kritérium d), (minimálně 5 zadání)</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Projektování křižovatek, kritéria c) a f), (minimálně 5 zadání pro každé kritérium)</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bezpečnostních zařízení a jiných opatření silnic a dálnic, způsoby odvodňování, kritéria d) a e), (minimálně 5 zadání pro každé kritérium)</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železnic, kriteria f) a g), (minimálně 5 zadání pro každé kritérium)</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Projektování železničních drah a tramvajových tratí, kritéria f) a h, (minimálně 5 zadání pro každé kritérium)</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železničního spodku a svršku, kritéria c), d) a f), (minimálně 5 zadání pro každé kritérium)</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jedno zadání vylosuje.</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podle hodnoticího standardu profesní kvalifikace 36-132-M Technik/technička pro dopravní stavby nevede k autorizaci 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 HS profesní kvalifikace 36-132-M Technik/technička pro dopravní stavby byly rovněž začleněny požadavky, které ČKAIT vyžaduje pro rozdílovou zkoušku podle § 8 odst. 7 písm. a) autorizačního zákona http://www.ckait.cz/</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textu hodnoticího standardu je nutno rozlišovat mezi autorizací udělovanou ČKAIT pro výkon vybraných činností ve výstavbě a autorizací jako oprávněním konat zkoušky uchazečů o získání profesní kvalifikace podle tohoto hodnoticího standardu na základě pověření vydaného autorizujícím orgánem.</w:t>
      </w:r>
    </w:p>
    <w:p>
      <w:pPr>
        <w:pStyle w:val="P21"/>
        <w:framePr w:w="7654" w:h="331" w:hRule="exact" w:wrap="none" w:vAnchor="page" w:hAnchor="margin" w:x="28" w:y="15940"/>
        <w:rPr>
          <w:rStyle w:val="C16"/>
          <w:rtl w:val="0"/>
        </w:rPr>
      </w:pPr>
      <w:r>
        <w:rPr>
          <w:rStyle w:val="C16"/>
          <w:rtl w:val="0"/>
        </w:rPr>
        <w:t>Technik/technička pro dopravní stavby, 30.9.2026 8:39:27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7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2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dopravní stavby + alespoň 5 let odborné praxe v projektování v oblasti stavební výroby nebo ve funkci učitele praktického vyučování v oblasti stavební výroby.</w:t>
      </w:r>
    </w:p>
    <w:p>
      <w:pPr>
        <w:keepNext w:val="0"/>
        <w:keepLines w:val="1"/>
        <w:framePr w:w="10766" w:h="712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dopravní stavby a alespoň 5 let odborné praxe v projektování v oblasti stavební výroby nebo ve funkci učitele praktického vyučování v oblasti stavební výroby.</w:t>
      </w:r>
    </w:p>
    <w:p>
      <w:pPr>
        <w:keepNext w:val="0"/>
        <w:keepLines w:val="1"/>
        <w:framePr w:w="10766" w:h="712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dopravní stavby a alespoň 5 let odborné praxe v projektování nebo ve funkci učitele odborných předmětů v oblasti stavební výroby.</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hodnotícím standardu této profesní kvalifikace autorizujícím orgánem stanoven.. </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 dopravní stavby, 30.9.2026 8:39:27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realizaci zkoušky (učebna)</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z oblasti TZB – zákon o územním plánování a stavebním řádu (stavební zákon) a navazující vyhlášky, stavebním řádu, technických požadavcích na stavby, technických požadavcích zajišťujících bezbariérové užívání staveb, rozsahu a obsahu projektové dokumentace dopravních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ochraně zemědělského půdního fondu; zákon o katastru nemovitostí; zákon o drahách; zákon o pozemních komunikacích; zákon o elektronických komunikacích; zákon o ochraně veřejného zdraví; zákon o posuzování vlivu na životní prostředí; zákon o odpadech; zákon o vodách; zákon o vodovodech a kanalizacích; zákon, kterým se upravují další požadavky bezpečnosti a ochrany zdraví při práci, nařízení vlády o bližších minimálních požadavcích na ochranu zdraví při práci na staveništích; občanský zákoník; zákoník práce ve znění pozdějších předpisů</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(např. program AUTO CAD)</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57"/>
        <w:rPr>
          <w:rStyle w:val="C3"/>
          <w:rtl w:val="0"/>
        </w:rPr>
      </w:pPr>
    </w:p>
    <w:p>
      <w:pPr>
        <w:pStyle w:val="P35"/>
        <w:framePr w:w="10710" w:h="340" w:hRule="exact" w:wrap="none" w:vAnchor="page" w:hAnchor="margin" w:x="28" w:y="10857"/>
        <w:rPr>
          <w:rStyle w:val="C25"/>
          <w:rtl w:val="0"/>
        </w:rPr>
      </w:pPr>
      <w:r>
        <w:rPr>
          <w:rStyle w:val="C25"/>
          <w:rtl w:val="0"/>
        </w:rPr>
        <w:t>Doba přípravy na zkoušku</w:t>
      </w:r>
    </w:p>
    <w:p>
      <w:pPr>
        <w:keepNext w:val="0"/>
        <w:keepLines w:val="0"/>
        <w:framePr w:w="10766" w:h="806" w:hRule="exact" w:wrap="none" w:vAnchor="page" w:hAnchor="margin" w:x="0" w:y="111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230"/>
        <w:rPr>
          <w:rStyle w:val="C3"/>
          <w:rtl w:val="0"/>
        </w:rPr>
      </w:pPr>
    </w:p>
    <w:p>
      <w:pPr>
        <w:pStyle w:val="P35"/>
        <w:framePr w:w="10710" w:h="340" w:hRule="exact" w:wrap="none" w:vAnchor="page" w:hAnchor="margin" w:x="28" w:y="12230"/>
        <w:rPr>
          <w:rStyle w:val="C25"/>
          <w:rtl w:val="0"/>
        </w:rPr>
      </w:pPr>
      <w:r>
        <w:rPr>
          <w:rStyle w:val="C25"/>
          <w:rtl w:val="0"/>
        </w:rPr>
        <w:t>Doba pro vykonání zkoušky</w:t>
      </w:r>
    </w:p>
    <w:p>
      <w:pPr>
        <w:keepNext w:val="0"/>
        <w:keepLines w:val="0"/>
        <w:framePr w:w="10766" w:h="806" w:hRule="exact" w:wrap="none" w:vAnchor="page" w:hAnchor="margin" w:x="0" w:y="12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w:t>
      </w:r>
    </w:p>
    <w:p>
      <w:pPr>
        <w:pStyle w:val="P21"/>
        <w:framePr w:w="7654" w:h="331" w:hRule="exact" w:wrap="none" w:vAnchor="page" w:hAnchor="margin" w:x="28" w:y="15940"/>
        <w:rPr>
          <w:rStyle w:val="C16"/>
          <w:rtl w:val="0"/>
        </w:rPr>
      </w:pPr>
      <w:r>
        <w:rPr>
          <w:rStyle w:val="C16"/>
          <w:rtl w:val="0"/>
        </w:rPr>
        <w:t>Technik/technička pro dopravní stavby, 30.9.2026 8:39:27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 (ČKAIT)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SUDOP BRNO, spol.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FAST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dopravní stavby, 30.9.2026 8:39:27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42ABD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E3F3C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CE26D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