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F1E614" Type="http://schemas.openxmlformats.org/officeDocument/2006/relationships/officeDocument" Target="/word/document.xml" /><Relationship Id="coreRBF1E614" Type="http://schemas.openxmlformats.org/package/2006/relationships/metadata/core-properties" Target="/docProps/core.xml" /><Relationship Id="customRBF1E6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dopravní stavby (kód: 36-132-M)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informačních a komunikačních technologií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konstrukcí a konstrukčních částí dopravních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dálnic, silnic a místních komunikací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terénních úprav a zemních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pozemních komunikací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vozovek a chodníků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Projektování křižovatek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bezpečnostních zařízení a jiných opatření silnic a dálnic, způsoby odvodňování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železnic</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Projektování železničních drah a tramvajových tratí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provádění železničního spodku a železničního svršku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právních předpisech pro výkon podnikatelské činnosti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dopravní stavby, 28.5.2026 4:36:51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základní požadavky na projektování dopravních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Využívání informačních a komunikačních technologií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Získat informace z otevřených zdrojů a internetu 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Posoudit věrohodnost různých informačních zdrojů</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Navrhování konstrukcí a konstrukčních částí dopravních staveb</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Určit reakce a vnitřní síly staticky určitých prutových rovinných konstrukcí</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Navrhnout a posoudit průřez železobetonového nosníku</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 a 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Vysvětlit využití statických tabulek</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Orientovat se v novinkách na materiálovém a technologickém trhu</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Navrhnout zařízení staveniště pro jednoduchou dopravní stavbu</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a 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 xml:space="preserve">f) Zpracovat časový harmonogram výstavby  a plán nasazení stavebních strojů</w:t>
      </w:r>
    </w:p>
    <w:p>
      <w:pPr>
        <w:pStyle w:val="P30"/>
        <w:framePr w:w="3921" w:h="607" w:hRule="exact" w:wrap="none" w:vAnchor="page" w:hAnchor="margin" w:x="6800" w:y="11839"/>
        <w:rPr>
          <w:rStyle w:val="C3"/>
          <w:rtl w:val="0"/>
        </w:rPr>
      </w:pPr>
    </w:p>
    <w:p>
      <w:pPr>
        <w:pStyle w:val="P31"/>
        <w:framePr w:w="3839" w:h="480" w:hRule="exact" w:wrap="none" w:vAnchor="page" w:hAnchor="margin" w:x="6856" w:y="11895"/>
        <w:rPr>
          <w:rStyle w:val="C22"/>
          <w:rtl w:val="0"/>
        </w:rPr>
      </w:pPr>
      <w:r>
        <w:rPr>
          <w:rStyle w:val="C22"/>
          <w:rtl w:val="0"/>
        </w:rPr>
        <w:t>Praktické předvedení</w:t>
      </w:r>
    </w:p>
    <w:p>
      <w:pPr>
        <w:pStyle w:val="P32"/>
        <w:framePr w:w="10710" w:h="248" w:hRule="exact" w:wrap="none" w:vAnchor="page" w:hAnchor="margin" w:x="28" w:y="125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28.5.2026 4:36:51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dálnic, silnic a místních komunikací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postupy předprojektové přípravy výstavby dopravních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rozdělení silnic a dálnic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postup projektování silnic a dálnic</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 nad technickou dokumentací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vysvětlit postup projektování místních komunikací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 nad technickou dokumentací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Navrhnout zadaný úsek silnice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a vysvětlit postup projektování křižovatek</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 nad technickou dokumentací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Popsat a vysvětlit postup projektování okružních křižovatek</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výpočet kapacity křižovatek různých typů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Navrhování a zásady provádění terénních úprav a zemních prací</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Popsat rozdělení základových půd</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Uvést metody zpevňování základových půd</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Navrhnout postup provádění výkopových prací a pažení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a ústní ověření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Navrhnout postup provádění zářezů a násypů</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e) Popsat požadavky na bezpečnost při provádění zemních prací</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Ústní ověření</w:t>
      </w:r>
    </w:p>
    <w:p>
      <w:pPr>
        <w:pStyle w:val="P32"/>
        <w:framePr w:w="10710" w:h="248" w:hRule="exact" w:wrap="none" w:vAnchor="page" w:hAnchor="margin" w:x="28" w:y="9339"/>
        <w:rPr>
          <w:rStyle w:val="C23"/>
          <w:rtl w:val="0"/>
        </w:rPr>
      </w:pPr>
      <w:r>
        <w:rPr>
          <w:rStyle w:val="C23"/>
          <w:rtl w:val="0"/>
        </w:rPr>
        <w:t>Je třeba splnit všechna kritéria.</w:t>
      </w:r>
    </w:p>
    <w:p>
      <w:pPr>
        <w:pStyle w:val="P23"/>
        <w:framePr w:w="10710" w:h="340" w:hRule="exact" w:wrap="none" w:vAnchor="page" w:hAnchor="margin" w:x="28" w:y="9774"/>
        <w:rPr>
          <w:rStyle w:val="C18"/>
          <w:rtl w:val="0"/>
        </w:rPr>
      </w:pPr>
      <w:r>
        <w:rPr>
          <w:rStyle w:val="C18"/>
          <w:rtl w:val="0"/>
        </w:rPr>
        <w:t>Navrhování pozemních komunikací</w:t>
      </w:r>
    </w:p>
    <w:p>
      <w:pPr>
        <w:pStyle w:val="P24"/>
        <w:framePr w:w="6713" w:h="376" w:hRule="exact" w:wrap="none" w:vAnchor="page" w:hAnchor="margin" w:x="45" w:y="10214"/>
        <w:rPr>
          <w:rStyle w:val="C3"/>
          <w:rtl w:val="0"/>
        </w:rPr>
      </w:pPr>
    </w:p>
    <w:p>
      <w:pPr>
        <w:pStyle w:val="P25"/>
        <w:framePr w:w="6661" w:h="249" w:hRule="exact" w:wrap="none" w:vAnchor="page" w:hAnchor="margin" w:x="71" w:y="10285"/>
        <w:rPr>
          <w:rStyle w:val="C19"/>
          <w:rtl w:val="0"/>
        </w:rPr>
      </w:pPr>
      <w:r>
        <w:rPr>
          <w:rStyle w:val="C19"/>
          <w:rtl w:val="0"/>
        </w:rPr>
        <w:t>Kritéria hodnocení</w:t>
      </w:r>
    </w:p>
    <w:p>
      <w:pPr>
        <w:pStyle w:val="P26"/>
        <w:framePr w:w="3918" w:h="376" w:hRule="exact" w:wrap="none" w:vAnchor="page" w:hAnchor="margin" w:x="6803" w:y="10214"/>
        <w:rPr>
          <w:rStyle w:val="C3"/>
          <w:rtl w:val="0"/>
        </w:rPr>
      </w:pPr>
    </w:p>
    <w:p>
      <w:pPr>
        <w:pStyle w:val="P27"/>
        <w:framePr w:w="3836" w:h="249" w:hRule="exact" w:wrap="none" w:vAnchor="page" w:hAnchor="margin" w:x="6859" w:y="10285"/>
        <w:rPr>
          <w:rStyle w:val="C20"/>
          <w:rtl w:val="0"/>
        </w:rPr>
      </w:pPr>
      <w:r>
        <w:rPr>
          <w:rStyle w:val="C20"/>
          <w:rtl w:val="0"/>
        </w:rPr>
        <w:t>Způsoby ověření</w:t>
      </w:r>
    </w:p>
    <w:p>
      <w:pPr>
        <w:pStyle w:val="P12"/>
        <w:framePr w:w="6710" w:h="376" w:hRule="exact" w:wrap="none" w:vAnchor="page" w:hAnchor="margin" w:x="45" w:y="10590"/>
        <w:rPr>
          <w:rStyle w:val="C3"/>
          <w:rtl w:val="0"/>
        </w:rPr>
      </w:pPr>
    </w:p>
    <w:p>
      <w:pPr>
        <w:pStyle w:val="P13"/>
        <w:framePr w:w="6658" w:h="249" w:hRule="exact" w:wrap="none" w:vAnchor="page" w:hAnchor="margin" w:x="71" w:y="10646"/>
        <w:rPr>
          <w:rStyle w:val="C11"/>
          <w:rtl w:val="0"/>
        </w:rPr>
      </w:pPr>
      <w:r>
        <w:rPr>
          <w:rStyle w:val="C11"/>
          <w:rtl w:val="0"/>
        </w:rPr>
        <w:t>a) Popsat návrh trasy pozemní komunikace</w:t>
      </w:r>
    </w:p>
    <w:p>
      <w:pPr>
        <w:pStyle w:val="P28"/>
        <w:framePr w:w="3921" w:h="376" w:hRule="exact" w:wrap="none" w:vAnchor="page" w:hAnchor="margin" w:x="6800" w:y="10590"/>
        <w:rPr>
          <w:rStyle w:val="C3"/>
          <w:rtl w:val="0"/>
        </w:rPr>
      </w:pPr>
    </w:p>
    <w:p>
      <w:pPr>
        <w:pStyle w:val="P29"/>
        <w:framePr w:w="3839" w:h="249" w:hRule="exact" w:wrap="none" w:vAnchor="page" w:hAnchor="margin" w:x="6856" w:y="10646"/>
        <w:rPr>
          <w:rStyle w:val="C21"/>
          <w:rtl w:val="0"/>
        </w:rPr>
      </w:pPr>
      <w:r>
        <w:rPr>
          <w:rStyle w:val="C21"/>
          <w:rtl w:val="0"/>
        </w:rPr>
        <w:t>Ústní ověření</w:t>
      </w:r>
    </w:p>
    <w:p>
      <w:pPr>
        <w:pStyle w:val="P16"/>
        <w:framePr w:w="6710" w:h="376" w:hRule="exact" w:wrap="none" w:vAnchor="page" w:hAnchor="margin" w:x="45" w:y="10966"/>
        <w:rPr>
          <w:rStyle w:val="C3"/>
          <w:rtl w:val="0"/>
        </w:rPr>
      </w:pPr>
    </w:p>
    <w:p>
      <w:pPr>
        <w:pStyle w:val="P17"/>
        <w:framePr w:w="6658" w:h="249" w:hRule="exact" w:wrap="none" w:vAnchor="page" w:hAnchor="margin" w:x="71" w:y="11022"/>
        <w:rPr>
          <w:rStyle w:val="C13"/>
          <w:rtl w:val="0"/>
        </w:rPr>
      </w:pPr>
      <w:r>
        <w:rPr>
          <w:rStyle w:val="C13"/>
          <w:rtl w:val="0"/>
        </w:rPr>
        <w:t>b) Navrhnout směrový oblouk, včetně přechodnic</w:t>
      </w:r>
    </w:p>
    <w:p>
      <w:pPr>
        <w:pStyle w:val="P30"/>
        <w:framePr w:w="3921" w:h="376" w:hRule="exact" w:wrap="none" w:vAnchor="page" w:hAnchor="margin" w:x="6800" w:y="10966"/>
        <w:rPr>
          <w:rStyle w:val="C3"/>
          <w:rtl w:val="0"/>
        </w:rPr>
      </w:pPr>
    </w:p>
    <w:p>
      <w:pPr>
        <w:pStyle w:val="P31"/>
        <w:framePr w:w="3839" w:h="249" w:hRule="exact" w:wrap="none" w:vAnchor="page" w:hAnchor="margin" w:x="6856" w:y="11022"/>
        <w:rPr>
          <w:rStyle w:val="C22"/>
          <w:rtl w:val="0"/>
        </w:rPr>
      </w:pPr>
      <w:r>
        <w:rPr>
          <w:rStyle w:val="C22"/>
          <w:rtl w:val="0"/>
        </w:rPr>
        <w:t>Praktické předvedení a ústní ověření</w:t>
      </w:r>
    </w:p>
    <w:p>
      <w:pPr>
        <w:pStyle w:val="P12"/>
        <w:framePr w:w="6710" w:h="607" w:hRule="exact" w:wrap="none" w:vAnchor="page" w:hAnchor="margin" w:x="45" w:y="11342"/>
        <w:rPr>
          <w:rStyle w:val="C3"/>
          <w:rtl w:val="0"/>
        </w:rPr>
      </w:pPr>
    </w:p>
    <w:p>
      <w:pPr>
        <w:pStyle w:val="P13"/>
        <w:framePr w:w="6658" w:h="480" w:hRule="exact" w:wrap="none" w:vAnchor="page" w:hAnchor="margin" w:x="71" w:y="11398"/>
        <w:rPr>
          <w:rStyle w:val="C11"/>
          <w:rtl w:val="0"/>
        </w:rPr>
      </w:pPr>
      <w:r>
        <w:rPr>
          <w:rStyle w:val="C11"/>
          <w:rtl w:val="0"/>
        </w:rPr>
        <w:t>c) Popsat výškové vedení trasy, sklony nivelety, zakružovací oblouky, podélný profil</w:t>
      </w:r>
    </w:p>
    <w:p>
      <w:pPr>
        <w:pStyle w:val="P28"/>
        <w:framePr w:w="3921" w:h="607" w:hRule="exact" w:wrap="none" w:vAnchor="page" w:hAnchor="margin" w:x="6800" w:y="11342"/>
        <w:rPr>
          <w:rStyle w:val="C3"/>
          <w:rtl w:val="0"/>
        </w:rPr>
      </w:pPr>
    </w:p>
    <w:p>
      <w:pPr>
        <w:pStyle w:val="P29"/>
        <w:framePr w:w="3839" w:h="480" w:hRule="exact" w:wrap="none" w:vAnchor="page" w:hAnchor="margin" w:x="6856" w:y="11398"/>
        <w:rPr>
          <w:rStyle w:val="C21"/>
          <w:rtl w:val="0"/>
        </w:rPr>
      </w:pPr>
      <w:r>
        <w:rPr>
          <w:rStyle w:val="C21"/>
          <w:rtl w:val="0"/>
        </w:rPr>
        <w:t>Ústní ověření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d) Popsat rozhledné vzdálenosti pro předjíždění a zastavení</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Ústní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e) Vysvětlit funkci a návrh vzestupnice, klopení v obloucích, rozšíření</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f) Uvést zásady návrhů podélného profilu, včetně zakružovacích oblouků</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Ústní ověření</w:t>
      </w:r>
    </w:p>
    <w:p>
      <w:pPr>
        <w:pStyle w:val="P32"/>
        <w:framePr w:w="10710" w:h="248" w:hRule="exact" w:wrap="none" w:vAnchor="page" w:hAnchor="margin" w:x="28" w:y="131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28.5.2026 4:36:51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vozovek a chodníků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konstrukce vozovek u silnic, včetně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konstrukce vozovek u dálnic, včetně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konstrukční skladby u chodníků a cyklostezek, způsoby provádění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zadaný úsek chodníku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způsoby provádění vozovek u silnic a dálnic</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Projektování křižovatek</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způsob zjišťování intenzity dopravy jako podkladu pro navrhování křižovatek</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stavebně technické požadavky pro navrhování křižovatek</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Popsat typy úrovňových křižovatek, včetně navrhování rozhledových trojúhelníků, navrhnout jednoduchou úrovňovou křižovatku podle zadání</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typy mimoúrovňových křižovatek, uvést základní zásady pro jejich navrhování</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Uvést základní zásady navrhování křižovatek na dálnicích a rychlostních komunikacích</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Navrhnout způsob odvodňování úrovňových a mimoúrovňových křižovatek</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Navrhování bezpečnostních zařízení a jiných opatření silnic a dálnic, způsoby odvodňování</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Popsat a vysvětlit návrh a umísťování dopravního značení</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Popsat a vysvětlit návrh a umísťování svodidel a bezpečnostních zařízení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Popsat a vysvětlit návrh protihlukových opatření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Navrhnout způsob odvodnění vozovky dle zadání</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e) Navrhnout způsob provádění příkopu a rigolu dle zadání</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 a ústní ověření</w:t>
      </w:r>
    </w:p>
    <w:p>
      <w:pPr>
        <w:pStyle w:val="P32"/>
        <w:framePr w:w="10710" w:h="248" w:hRule="exact" w:wrap="none" w:vAnchor="page" w:hAnchor="margin" w:x="28" w:y="12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28.5.2026 4:36:51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železnic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vzájemnou vazbu poloměru směrového oblouku, převýšení a rychlosti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návrhové prvky směrového vedení trasy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návrhové prvky výškového vedení trasy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konstrukční a geometrické uspořádání koleje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typy výhybek a jejich rozdělení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provedení železničního přejezdu dle zadání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Navrhnout zadaný úsek jednokolejné železniční tratě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Projektování železničních drah a tramvajových tratí</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Uvést základní drážní pojmy dle zákona o drahách a Stavebního a technického řádu</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Popsat a vysvětlit zásady návrhu geometrické polohy koleje</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Popsat a vysvětlit zásady návrhu železničních stanic</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Popsat a vysvětlit zásady návrhu kolejišť ve stanovištích a dopravnách</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Popsat a vysvětlit zásady návrhu nástupišť a nástupištních přístřešků</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Navrhnout nástupištní přístřešek dle zadání</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 a ústní ověření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Popsat geometrické uspořádání tramvajových tratí</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Ústní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h) Navrhnout zadaný úsek tramvajové tratě</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Praktické předvedení a ústní ověření</w:t>
      </w:r>
    </w:p>
    <w:p>
      <w:pPr>
        <w:pStyle w:val="P32"/>
        <w:framePr w:w="10710" w:h="248" w:hRule="exact" w:wrap="none" w:vAnchor="page" w:hAnchor="margin" w:x="28" w:y="10552"/>
        <w:rPr>
          <w:rStyle w:val="C23"/>
          <w:rtl w:val="0"/>
        </w:rPr>
      </w:pPr>
      <w:r>
        <w:rPr>
          <w:rStyle w:val="C23"/>
          <w:rtl w:val="0"/>
        </w:rPr>
        <w:t>Je třeba splnit všechna kritéria.</w:t>
      </w:r>
    </w:p>
    <w:p>
      <w:pPr>
        <w:pStyle w:val="P23"/>
        <w:framePr w:w="10710" w:h="340" w:hRule="exact" w:wrap="none" w:vAnchor="page" w:hAnchor="margin" w:x="28" w:y="10988"/>
        <w:rPr>
          <w:rStyle w:val="C18"/>
          <w:rtl w:val="0"/>
        </w:rPr>
      </w:pPr>
      <w:r>
        <w:rPr>
          <w:rStyle w:val="C18"/>
          <w:rtl w:val="0"/>
        </w:rPr>
        <w:t>Navrhování a zásady provádění železničního spodku a železničního svršku</w:t>
      </w:r>
    </w:p>
    <w:p>
      <w:pPr>
        <w:pStyle w:val="P24"/>
        <w:framePr w:w="6713" w:h="376" w:hRule="exact" w:wrap="none" w:vAnchor="page" w:hAnchor="margin" w:x="45" w:y="11427"/>
        <w:rPr>
          <w:rStyle w:val="C3"/>
          <w:rtl w:val="0"/>
        </w:rPr>
      </w:pPr>
    </w:p>
    <w:p>
      <w:pPr>
        <w:pStyle w:val="P25"/>
        <w:framePr w:w="6661" w:h="249" w:hRule="exact" w:wrap="none" w:vAnchor="page" w:hAnchor="margin" w:x="71" w:y="11498"/>
        <w:rPr>
          <w:rStyle w:val="C19"/>
          <w:rtl w:val="0"/>
        </w:rPr>
      </w:pPr>
      <w:r>
        <w:rPr>
          <w:rStyle w:val="C19"/>
          <w:rtl w:val="0"/>
        </w:rPr>
        <w:t>Kritéria hodnocení</w:t>
      </w:r>
    </w:p>
    <w:p>
      <w:pPr>
        <w:pStyle w:val="P26"/>
        <w:framePr w:w="3918" w:h="376" w:hRule="exact" w:wrap="none" w:vAnchor="page" w:hAnchor="margin" w:x="6803" w:y="11427"/>
        <w:rPr>
          <w:rStyle w:val="C3"/>
          <w:rtl w:val="0"/>
        </w:rPr>
      </w:pPr>
    </w:p>
    <w:p>
      <w:pPr>
        <w:pStyle w:val="P27"/>
        <w:framePr w:w="3836" w:h="249" w:hRule="exact" w:wrap="none" w:vAnchor="page" w:hAnchor="margin" w:x="6859" w:y="11498"/>
        <w:rPr>
          <w:rStyle w:val="C20"/>
          <w:rtl w:val="0"/>
        </w:rPr>
      </w:pPr>
      <w:r>
        <w:rPr>
          <w:rStyle w:val="C20"/>
          <w:rtl w:val="0"/>
        </w:rPr>
        <w:t>Způsoby ověření</w:t>
      </w:r>
    </w:p>
    <w:p>
      <w:pPr>
        <w:pStyle w:val="P12"/>
        <w:framePr w:w="6710" w:h="376" w:hRule="exact" w:wrap="none" w:vAnchor="page" w:hAnchor="margin" w:x="45" w:y="11804"/>
        <w:rPr>
          <w:rStyle w:val="C3"/>
          <w:rtl w:val="0"/>
        </w:rPr>
      </w:pPr>
    </w:p>
    <w:p>
      <w:pPr>
        <w:pStyle w:val="P13"/>
        <w:framePr w:w="6658" w:h="249" w:hRule="exact" w:wrap="none" w:vAnchor="page" w:hAnchor="margin" w:x="71" w:y="11860"/>
        <w:rPr>
          <w:rStyle w:val="C11"/>
          <w:rtl w:val="0"/>
        </w:rPr>
      </w:pPr>
      <w:r>
        <w:rPr>
          <w:rStyle w:val="C11"/>
          <w:rtl w:val="0"/>
        </w:rPr>
        <w:t>a) Charakterizovat konstrukční uspořádání železničního spodku</w:t>
      </w:r>
    </w:p>
    <w:p>
      <w:pPr>
        <w:pStyle w:val="P28"/>
        <w:framePr w:w="3921" w:h="376" w:hRule="exact" w:wrap="none" w:vAnchor="page" w:hAnchor="margin" w:x="6800" w:y="11804"/>
        <w:rPr>
          <w:rStyle w:val="C3"/>
          <w:rtl w:val="0"/>
        </w:rPr>
      </w:pPr>
    </w:p>
    <w:p>
      <w:pPr>
        <w:pStyle w:val="P29"/>
        <w:framePr w:w="3839" w:h="249" w:hRule="exact" w:wrap="none" w:vAnchor="page" w:hAnchor="margin" w:x="6856" w:y="11860"/>
        <w:rPr>
          <w:rStyle w:val="C21"/>
          <w:rtl w:val="0"/>
        </w:rPr>
      </w:pPr>
      <w:r>
        <w:rPr>
          <w:rStyle w:val="C21"/>
          <w:rtl w:val="0"/>
        </w:rPr>
        <w:t>Ústní ověření</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b) Charakterizovat konstrukční uspořádání železničního svršku</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Ústní ověření</w:t>
      </w:r>
    </w:p>
    <w:p>
      <w:pPr>
        <w:pStyle w:val="P12"/>
        <w:framePr w:w="6710" w:h="376" w:hRule="exact" w:wrap="none" w:vAnchor="page" w:hAnchor="margin" w:x="45" w:y="12556"/>
        <w:rPr>
          <w:rStyle w:val="C3"/>
          <w:rtl w:val="0"/>
        </w:rPr>
      </w:pPr>
    </w:p>
    <w:p>
      <w:pPr>
        <w:pStyle w:val="P13"/>
        <w:framePr w:w="6658" w:h="249" w:hRule="exact" w:wrap="none" w:vAnchor="page" w:hAnchor="margin" w:x="71" w:y="12612"/>
        <w:rPr>
          <w:rStyle w:val="C11"/>
          <w:rtl w:val="0"/>
        </w:rPr>
      </w:pPr>
      <w:r>
        <w:rPr>
          <w:rStyle w:val="C11"/>
          <w:rtl w:val="0"/>
        </w:rPr>
        <w:t>c) Předvést práci s předpisem SŽDC - S3 Železniční svršek</w:t>
      </w:r>
    </w:p>
    <w:p>
      <w:pPr>
        <w:pStyle w:val="P28"/>
        <w:framePr w:w="3921" w:h="376" w:hRule="exact" w:wrap="none" w:vAnchor="page" w:hAnchor="margin" w:x="6800" w:y="12556"/>
        <w:rPr>
          <w:rStyle w:val="C3"/>
          <w:rtl w:val="0"/>
        </w:rPr>
      </w:pPr>
    </w:p>
    <w:p>
      <w:pPr>
        <w:pStyle w:val="P29"/>
        <w:framePr w:w="3839" w:h="249" w:hRule="exact" w:wrap="none" w:vAnchor="page" w:hAnchor="margin" w:x="6856" w:y="12612"/>
        <w:rPr>
          <w:rStyle w:val="C21"/>
          <w:rtl w:val="0"/>
        </w:rPr>
      </w:pPr>
      <w:r>
        <w:rPr>
          <w:rStyle w:val="C21"/>
          <w:rtl w:val="0"/>
        </w:rPr>
        <w:t>Praktické předvedení a ústní ověření</w:t>
      </w:r>
    </w:p>
    <w:p>
      <w:pPr>
        <w:pStyle w:val="P16"/>
        <w:framePr w:w="6710" w:h="376" w:hRule="exact" w:wrap="none" w:vAnchor="page" w:hAnchor="margin" w:x="45" w:y="12932"/>
        <w:rPr>
          <w:rStyle w:val="C3"/>
          <w:rtl w:val="0"/>
        </w:rPr>
      </w:pPr>
    </w:p>
    <w:p>
      <w:pPr>
        <w:pStyle w:val="P17"/>
        <w:framePr w:w="6658" w:h="249" w:hRule="exact" w:wrap="none" w:vAnchor="page" w:hAnchor="margin" w:x="71" w:y="12988"/>
        <w:rPr>
          <w:rStyle w:val="C13"/>
          <w:rtl w:val="0"/>
        </w:rPr>
      </w:pPr>
      <w:r>
        <w:rPr>
          <w:rStyle w:val="C13"/>
          <w:rtl w:val="0"/>
        </w:rPr>
        <w:t>d) Předvést práci s předpisem SŽDC – S4 Železniční spodek</w:t>
      </w:r>
    </w:p>
    <w:p>
      <w:pPr>
        <w:pStyle w:val="P30"/>
        <w:framePr w:w="3921" w:h="376" w:hRule="exact" w:wrap="none" w:vAnchor="page" w:hAnchor="margin" w:x="6800" w:y="12932"/>
        <w:rPr>
          <w:rStyle w:val="C3"/>
          <w:rtl w:val="0"/>
        </w:rPr>
      </w:pPr>
    </w:p>
    <w:p>
      <w:pPr>
        <w:pStyle w:val="P31"/>
        <w:framePr w:w="3839" w:h="249" w:hRule="exact" w:wrap="none" w:vAnchor="page" w:hAnchor="margin" w:x="6856" w:y="12988"/>
        <w:rPr>
          <w:rStyle w:val="C22"/>
          <w:rtl w:val="0"/>
        </w:rPr>
      </w:pPr>
      <w:r>
        <w:rPr>
          <w:rStyle w:val="C22"/>
          <w:rtl w:val="0"/>
        </w:rPr>
        <w:t>Praktické předvedení a ústní ověření</w:t>
      </w:r>
    </w:p>
    <w:p>
      <w:pPr>
        <w:pStyle w:val="P12"/>
        <w:framePr w:w="6710" w:h="376" w:hRule="exact" w:wrap="none" w:vAnchor="page" w:hAnchor="margin" w:x="45" w:y="13309"/>
        <w:rPr>
          <w:rStyle w:val="C3"/>
          <w:rtl w:val="0"/>
        </w:rPr>
      </w:pPr>
    </w:p>
    <w:p>
      <w:pPr>
        <w:pStyle w:val="P13"/>
        <w:framePr w:w="6658" w:h="249" w:hRule="exact" w:wrap="none" w:vAnchor="page" w:hAnchor="margin" w:x="71" w:y="13365"/>
        <w:rPr>
          <w:rStyle w:val="C11"/>
          <w:rtl w:val="0"/>
        </w:rPr>
      </w:pPr>
      <w:r>
        <w:rPr>
          <w:rStyle w:val="C11"/>
          <w:rtl w:val="0"/>
        </w:rPr>
        <w:t>e) Popsat užití Vzorových listů železničního spodku</w:t>
      </w:r>
    </w:p>
    <w:p>
      <w:pPr>
        <w:pStyle w:val="P28"/>
        <w:framePr w:w="3921" w:h="376" w:hRule="exact" w:wrap="none" w:vAnchor="page" w:hAnchor="margin" w:x="6800" w:y="13309"/>
        <w:rPr>
          <w:rStyle w:val="C3"/>
          <w:rtl w:val="0"/>
        </w:rPr>
      </w:pPr>
    </w:p>
    <w:p>
      <w:pPr>
        <w:pStyle w:val="P29"/>
        <w:framePr w:w="3839" w:h="249" w:hRule="exact" w:wrap="none" w:vAnchor="page" w:hAnchor="margin" w:x="6856" w:y="13365"/>
        <w:rPr>
          <w:rStyle w:val="C21"/>
          <w:rtl w:val="0"/>
        </w:rPr>
      </w:pPr>
      <w:r>
        <w:rPr>
          <w:rStyle w:val="C21"/>
          <w:rtl w:val="0"/>
        </w:rPr>
        <w:t>Ústní ověření</w:t>
      </w:r>
    </w:p>
    <w:p>
      <w:pPr>
        <w:pStyle w:val="P16"/>
        <w:framePr w:w="6710" w:h="376" w:hRule="exact" w:wrap="none" w:vAnchor="page" w:hAnchor="margin" w:x="45" w:y="13685"/>
        <w:rPr>
          <w:rStyle w:val="C3"/>
          <w:rtl w:val="0"/>
        </w:rPr>
      </w:pPr>
    </w:p>
    <w:p>
      <w:pPr>
        <w:pStyle w:val="P17"/>
        <w:framePr w:w="6658" w:h="249" w:hRule="exact" w:wrap="none" w:vAnchor="page" w:hAnchor="margin" w:x="71" w:y="13741"/>
        <w:rPr>
          <w:rStyle w:val="C13"/>
          <w:rtl w:val="0"/>
        </w:rPr>
      </w:pPr>
      <w:r>
        <w:rPr>
          <w:rStyle w:val="C13"/>
          <w:rtl w:val="0"/>
        </w:rPr>
        <w:t>f) Navrhnout konstrukční uspořádání železničního svršku podle zadání</w:t>
      </w:r>
    </w:p>
    <w:p>
      <w:pPr>
        <w:pStyle w:val="P30"/>
        <w:framePr w:w="3921" w:h="376" w:hRule="exact" w:wrap="none" w:vAnchor="page" w:hAnchor="margin" w:x="6800" w:y="13685"/>
        <w:rPr>
          <w:rStyle w:val="C3"/>
          <w:rtl w:val="0"/>
        </w:rPr>
      </w:pPr>
    </w:p>
    <w:p>
      <w:pPr>
        <w:pStyle w:val="P31"/>
        <w:framePr w:w="3839" w:h="249" w:hRule="exact" w:wrap="none" w:vAnchor="page" w:hAnchor="margin" w:x="6856" w:y="13741"/>
        <w:rPr>
          <w:rStyle w:val="C22"/>
          <w:rtl w:val="0"/>
        </w:rPr>
      </w:pPr>
      <w:r>
        <w:rPr>
          <w:rStyle w:val="C22"/>
          <w:rtl w:val="0"/>
        </w:rPr>
        <w:t>Praktické předvedení a ústní ověření</w:t>
      </w:r>
    </w:p>
    <w:p>
      <w:pPr>
        <w:pStyle w:val="P32"/>
        <w:framePr w:w="10710" w:h="248" w:hRule="exact" w:wrap="none" w:vAnchor="page" w:hAnchor="margin" w:x="28" w:y="141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28.5.2026 4:36:51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požadavky na vedení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zápis do stavebního deníku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úlohu koordinátora bezpečnosti práce na staveništi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zákonné požadavky na uzavírané smlouvy o dílo a vyřizování reklamací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vedení zaměstnanců a způsoby jejich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činnosti technického dozoru stavebníka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28.5.2026 4:36:51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projektové dokumentace staveb nebo potřebné podklady pro její zpracování v tištěné podobě, na kterých budou ověřována kritéria hodnocení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Čtení ve výkresech a zpracování projektové dokumentace, kritérium a), (minimálně 10 staveb)</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konstrukcí a konstrukčních částí dopravních staveb, kritérium e), (minimálně 5 zadání)</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dálnic, silnic a místních komunikací, kritéria e) a h),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terénních úprav a zemních prací, kritéria c) a d) ,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pozemních komunikací, kritérium b), (minimálně 5 zadání)</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vozovek a chodníků, kritérium d), (minimálně 5 zadání)</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Projektování křižovatek, kritéria c) a f),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bezpečnostních zařízení a jiných opatření silnic a dálnic, způsoby odvodňování, kritéria d) a e),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železnic, kriteria f) a g),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Projektování železničních drah a tramvajových tratí, kritéria f) a h,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železničního spodku a svršku, kritéria c), d) a f), (minimálně 5 zadání pro každé kritérium)</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jedno zadání vylosuje.</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hodnoticího standardu profesní kvalifikace 36-132-M Technik/technička pro dopravní stavby nevede k autorizaci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HS profesní kvalifikace 36-132-M Technik/technička pro dopravní stavby byly rovněž začleněny požadavky, které ČKAIT vyžaduje pro rozdílovou zkoušku podle § 8 odst. 7 písm. a) autorizačního zákona http://www.ckait.cz/</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w:t>
      </w:r>
    </w:p>
    <w:p>
      <w:pPr>
        <w:pStyle w:val="P21"/>
        <w:framePr w:w="7654" w:h="331" w:hRule="exact" w:wrap="none" w:vAnchor="page" w:hAnchor="margin" w:x="28" w:y="15940"/>
        <w:rPr>
          <w:rStyle w:val="C16"/>
          <w:rtl w:val="0"/>
        </w:rPr>
      </w:pPr>
      <w:r>
        <w:rPr>
          <w:rStyle w:val="C16"/>
          <w:rtl w:val="0"/>
        </w:rPr>
        <w:t>Technik/technička pro dopravní stavby, 28.5.2026 4:36:51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7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dopravní stavby + alespoň 5 let odborné praxe v projektování v oblasti stavební výroby nebo ve funkci učitele praktického vyučování v oblasti stavební výroby.</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dopravní stavby a alespoň 5 let odborné praxe v projektování v oblasti stavební výroby nebo ve funkci učitele praktického vyučování v oblasti stavební výroby.</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stavby a alespoň 5 let odborné praxe v projektování nebo ve funkci učitele odborných předmětů v oblasti stavební výroby.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hodnotícím standardu této profesní kvalifikace autorizujícím orgánem stanoven..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dopravní stavby, 28.5.2026 4:36:51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realizaci zkoušky (učebna)</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stavebním řádu, technických požadavcích na stavby, technických požadavcích zajišťujících bezbariérové užívání staveb, rozsahu a obsahu projektové dokumentace dopravních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drahách; zákon o pozemních komunikacích; zákon o elektronických komunikacích; zákon o ochraně veřejného zdraví; zákon o posuzování vlivu na životní prostředí; zákon o odpadech; zákon o vodách; zákon o vodovodech a kanalizacích; zákon, kterým se upravují další požadavky bezpečnosti a ochrany zdraví při práci, nařízení vlády o bližších minimálních požadavcích na ochranu zdraví při práci na staveništích; občanský zákoník; zákoník práce ve znění pozdějších předpisů</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Doba přípravy na zkoušku</w:t>
      </w:r>
    </w:p>
    <w:p>
      <w:pPr>
        <w:keepNext w:val="0"/>
        <w:keepLines w:val="0"/>
        <w:framePr w:w="10766" w:h="806" w:hRule="exact" w:wrap="none" w:vAnchor="page" w:hAnchor="margin" w:x="0" w:y="11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30"/>
        <w:rPr>
          <w:rStyle w:val="C3"/>
          <w:rtl w:val="0"/>
        </w:rPr>
      </w:pPr>
    </w:p>
    <w:p>
      <w:pPr>
        <w:pStyle w:val="P35"/>
        <w:framePr w:w="10710" w:h="340" w:hRule="exact" w:wrap="none" w:vAnchor="page" w:hAnchor="margin" w:x="28" w:y="12230"/>
        <w:rPr>
          <w:rStyle w:val="C25"/>
          <w:rtl w:val="0"/>
        </w:rPr>
      </w:pPr>
      <w:r>
        <w:rPr>
          <w:rStyle w:val="C25"/>
          <w:rtl w:val="0"/>
        </w:rPr>
        <w:t>Doba pro vykonání zkoušky</w:t>
      </w:r>
    </w:p>
    <w:p>
      <w:pPr>
        <w:keepNext w:val="0"/>
        <w:keepLines w:val="0"/>
        <w:framePr w:w="10766" w:h="806" w:hRule="exact" w:wrap="none" w:vAnchor="page" w:hAnchor="margin" w:x="0" w:y="12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w:t>
      </w:r>
    </w:p>
    <w:p>
      <w:pPr>
        <w:pStyle w:val="P21"/>
        <w:framePr w:w="7654" w:h="331" w:hRule="exact" w:wrap="none" w:vAnchor="page" w:hAnchor="margin" w:x="28" w:y="15940"/>
        <w:rPr>
          <w:rStyle w:val="C16"/>
          <w:rtl w:val="0"/>
        </w:rPr>
      </w:pPr>
      <w:r>
        <w:rPr>
          <w:rStyle w:val="C16"/>
          <w:rtl w:val="0"/>
        </w:rPr>
        <w:t>Technik/technička pro dopravní stavby, 28.5.2026 4:36:51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SUDOP BRNO,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dopravní stavby, 28.5.2026 4:36:51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D7273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05273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95BF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